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D40" w14:textId="77777777" w:rsidR="002B2CD8" w:rsidRPr="005328F0" w:rsidRDefault="002B2CD8" w:rsidP="002B2CD8">
      <w:pPr>
        <w:pStyle w:val="NormalWeb"/>
        <w:jc w:val="both"/>
        <w:rPr>
          <w:rFonts w:ascii="Arial" w:hAnsi="Arial" w:cs="Arial"/>
          <w:b/>
        </w:rPr>
      </w:pPr>
    </w:p>
    <w:p w14:paraId="2E6CB4BC" w14:textId="77777777" w:rsidR="002B2CD8" w:rsidRPr="00ED440E" w:rsidRDefault="002B2CD8" w:rsidP="002B2CD8">
      <w:pPr>
        <w:pStyle w:val="NormalWeb"/>
        <w:jc w:val="both"/>
        <w:rPr>
          <w:rFonts w:ascii="Arial" w:hAnsi="Arial" w:cs="Arial"/>
          <w:b/>
          <w:sz w:val="28"/>
          <w:szCs w:val="28"/>
        </w:rPr>
      </w:pPr>
    </w:p>
    <w:p w14:paraId="2623B2B3" w14:textId="6608E611" w:rsidR="00ED440E" w:rsidRPr="00ED440E" w:rsidRDefault="000040E8" w:rsidP="002B2CD8">
      <w:pPr>
        <w:pStyle w:val="NormalWeb"/>
        <w:jc w:val="both"/>
        <w:rPr>
          <w:rFonts w:ascii="Arial" w:hAnsi="Arial" w:cs="Arial"/>
          <w:bCs/>
          <w:sz w:val="28"/>
          <w:szCs w:val="28"/>
        </w:rPr>
      </w:pPr>
      <w:r w:rsidRPr="00ED440E">
        <w:rPr>
          <w:rFonts w:ascii="Arial" w:hAnsi="Arial" w:cs="Arial"/>
          <w:b/>
          <w:sz w:val="28"/>
          <w:szCs w:val="28"/>
        </w:rPr>
        <w:t xml:space="preserve">GB </w:t>
      </w:r>
      <w:r w:rsidR="00633AD6">
        <w:rPr>
          <w:rFonts w:ascii="Arial" w:hAnsi="Arial" w:cs="Arial"/>
          <w:b/>
          <w:sz w:val="28"/>
          <w:szCs w:val="28"/>
        </w:rPr>
        <w:t xml:space="preserve">import </w:t>
      </w:r>
      <w:r w:rsidRPr="00ED440E">
        <w:rPr>
          <w:rFonts w:ascii="Arial" w:hAnsi="Arial" w:cs="Arial"/>
          <w:b/>
          <w:sz w:val="28"/>
          <w:szCs w:val="28"/>
        </w:rPr>
        <w:t>controls</w:t>
      </w:r>
      <w:r w:rsidR="002B2CD8" w:rsidRPr="00ED440E">
        <w:rPr>
          <w:rFonts w:ascii="Arial" w:hAnsi="Arial" w:cs="Arial"/>
          <w:b/>
          <w:sz w:val="28"/>
          <w:szCs w:val="28"/>
        </w:rPr>
        <w:t xml:space="preserve"> f</w:t>
      </w:r>
      <w:r w:rsidRPr="00ED440E">
        <w:rPr>
          <w:rFonts w:ascii="Arial" w:hAnsi="Arial" w:cs="Arial"/>
          <w:b/>
          <w:sz w:val="28"/>
          <w:szCs w:val="28"/>
        </w:rPr>
        <w:t>or</w:t>
      </w:r>
      <w:r w:rsidR="002B2CD8" w:rsidRPr="00ED440E">
        <w:rPr>
          <w:rFonts w:ascii="Arial" w:hAnsi="Arial" w:cs="Arial"/>
          <w:b/>
          <w:sz w:val="28"/>
          <w:szCs w:val="28"/>
        </w:rPr>
        <w:t xml:space="preserve"> </w:t>
      </w:r>
      <w:r w:rsidR="00633AD6">
        <w:rPr>
          <w:rFonts w:ascii="Arial" w:hAnsi="Arial" w:cs="Arial"/>
          <w:b/>
          <w:sz w:val="28"/>
          <w:szCs w:val="28"/>
        </w:rPr>
        <w:t>o</w:t>
      </w:r>
      <w:r w:rsidR="00ED440E" w:rsidRPr="00ED440E">
        <w:rPr>
          <w:rStyle w:val="normaltextrun"/>
          <w:rFonts w:ascii="Arial" w:hAnsi="Arial" w:cs="Arial"/>
          <w:b/>
          <w:bCs/>
          <w:sz w:val="28"/>
          <w:szCs w:val="28"/>
        </w:rPr>
        <w:t xml:space="preserve">rganic </w:t>
      </w:r>
      <w:r w:rsidR="00633AD6">
        <w:rPr>
          <w:rStyle w:val="normaltextrun"/>
          <w:rFonts w:ascii="Arial" w:hAnsi="Arial" w:cs="Arial"/>
          <w:b/>
          <w:bCs/>
          <w:sz w:val="28"/>
          <w:szCs w:val="28"/>
        </w:rPr>
        <w:t>t</w:t>
      </w:r>
      <w:r w:rsidR="00ED440E" w:rsidRPr="00ED440E">
        <w:rPr>
          <w:rStyle w:val="normaltextrun"/>
          <w:rFonts w:ascii="Arial" w:hAnsi="Arial" w:cs="Arial"/>
          <w:b/>
          <w:bCs/>
          <w:sz w:val="28"/>
          <w:szCs w:val="28"/>
        </w:rPr>
        <w:t xml:space="preserve">urmeric imported from </w:t>
      </w:r>
      <w:proofErr w:type="gramStart"/>
      <w:r w:rsidR="00ED440E" w:rsidRPr="00ED440E">
        <w:rPr>
          <w:rStyle w:val="normaltextrun"/>
          <w:rFonts w:ascii="Arial" w:hAnsi="Arial" w:cs="Arial"/>
          <w:b/>
          <w:bCs/>
          <w:sz w:val="28"/>
          <w:szCs w:val="28"/>
        </w:rPr>
        <w:t>India</w:t>
      </w:r>
      <w:proofErr w:type="gramEnd"/>
      <w:r w:rsidR="00ED440E" w:rsidRPr="00ED440E">
        <w:rPr>
          <w:rFonts w:ascii="Arial" w:hAnsi="Arial" w:cs="Arial"/>
          <w:bCs/>
          <w:sz w:val="28"/>
          <w:szCs w:val="28"/>
        </w:rPr>
        <w:t xml:space="preserve"> </w:t>
      </w:r>
    </w:p>
    <w:p w14:paraId="47ED7609" w14:textId="4F6808E1" w:rsidR="003F4F21" w:rsidRPr="00ED440E" w:rsidRDefault="002B2CD8" w:rsidP="00ED440E">
      <w:pPr>
        <w:pStyle w:val="NormalWeb"/>
        <w:jc w:val="both"/>
        <w:rPr>
          <w:rFonts w:ascii="Arial" w:hAnsi="Arial" w:cs="Arial"/>
          <w:bCs/>
        </w:rPr>
      </w:pPr>
      <w:r w:rsidRPr="00ED440E">
        <w:rPr>
          <w:rFonts w:ascii="Arial" w:hAnsi="Arial" w:cs="Arial"/>
          <w:bCs/>
        </w:rPr>
        <w:t xml:space="preserve">The information below is taken from guidance issued by Defra to GB certification bodies. </w:t>
      </w:r>
    </w:p>
    <w:p w14:paraId="768F9AC4" w14:textId="77777777" w:rsidR="00CD72C7" w:rsidRDefault="00CD72C7" w:rsidP="00ED440E">
      <w:pPr>
        <w:rPr>
          <w:rStyle w:val="normaltextrun"/>
          <w:rFonts w:ascii="Arial" w:hAnsi="Arial" w:cs="Arial"/>
          <w:sz w:val="24"/>
          <w:szCs w:val="24"/>
        </w:rPr>
      </w:pPr>
    </w:p>
    <w:p w14:paraId="31636799" w14:textId="6C40371F" w:rsidR="00ED440E" w:rsidRDefault="00ED440E" w:rsidP="00ED440E">
      <w:pPr>
        <w:rPr>
          <w:rStyle w:val="normaltextrun"/>
          <w:rFonts w:ascii="Arial" w:hAnsi="Arial" w:cs="Arial"/>
          <w:sz w:val="24"/>
          <w:szCs w:val="24"/>
        </w:rPr>
      </w:pPr>
      <w:r w:rsidRPr="00ED440E">
        <w:rPr>
          <w:rStyle w:val="normaltextrun"/>
          <w:rFonts w:ascii="Arial" w:hAnsi="Arial" w:cs="Arial"/>
          <w:sz w:val="24"/>
          <w:szCs w:val="24"/>
        </w:rPr>
        <w:t xml:space="preserve">Following a review of recent irregularity cases, Defra has concluded that increased control and reporting measures are necessary for certain imported products before export and on arrival in Great Britain. </w:t>
      </w:r>
    </w:p>
    <w:p w14:paraId="0537653A" w14:textId="77777777" w:rsidR="00633AD6" w:rsidRPr="00ED440E" w:rsidRDefault="00633AD6" w:rsidP="00ED440E">
      <w:pPr>
        <w:rPr>
          <w:rStyle w:val="normaltextrun"/>
          <w:rFonts w:ascii="Arial" w:hAnsi="Arial" w:cs="Arial"/>
          <w:sz w:val="24"/>
          <w:szCs w:val="24"/>
        </w:rPr>
      </w:pPr>
    </w:p>
    <w:p w14:paraId="4D8A2FDF" w14:textId="77777777" w:rsidR="00ED440E" w:rsidRDefault="00ED440E" w:rsidP="00ED440E">
      <w:pPr>
        <w:rPr>
          <w:rFonts w:ascii="Arial" w:hAnsi="Arial" w:cs="Arial"/>
          <w:sz w:val="24"/>
          <w:szCs w:val="24"/>
        </w:rPr>
      </w:pPr>
      <w:r w:rsidRPr="00ED440E">
        <w:rPr>
          <w:rStyle w:val="normaltextrun"/>
          <w:rFonts w:ascii="Arial" w:hAnsi="Arial" w:cs="Arial"/>
          <w:sz w:val="24"/>
          <w:szCs w:val="24"/>
        </w:rPr>
        <w:t xml:space="preserve">Defra is implementing additional controls on organic turmeric (in fresh, </w:t>
      </w:r>
      <w:proofErr w:type="gramStart"/>
      <w:r w:rsidRPr="00ED440E">
        <w:rPr>
          <w:rStyle w:val="normaltextrun"/>
          <w:rFonts w:ascii="Arial" w:hAnsi="Arial" w:cs="Arial"/>
          <w:sz w:val="24"/>
          <w:szCs w:val="24"/>
        </w:rPr>
        <w:t>dried</w:t>
      </w:r>
      <w:proofErr w:type="gramEnd"/>
      <w:r w:rsidRPr="00ED440E">
        <w:rPr>
          <w:rStyle w:val="normaltextrun"/>
          <w:rFonts w:ascii="Arial" w:hAnsi="Arial" w:cs="Arial"/>
          <w:sz w:val="24"/>
          <w:szCs w:val="24"/>
        </w:rPr>
        <w:t xml:space="preserve"> or powdered form) imported under CN codes </w:t>
      </w:r>
      <w:r w:rsidRPr="00ED440E">
        <w:rPr>
          <w:rFonts w:ascii="Arial" w:hAnsi="Arial" w:cs="Arial"/>
          <w:sz w:val="24"/>
          <w:szCs w:val="24"/>
        </w:rPr>
        <w:t xml:space="preserve">0910 30 00 </w:t>
      </w:r>
      <w:r w:rsidRPr="00ED440E">
        <w:rPr>
          <w:rStyle w:val="normaltextrun"/>
          <w:rFonts w:ascii="Arial" w:hAnsi="Arial" w:cs="Arial"/>
          <w:sz w:val="24"/>
          <w:szCs w:val="24"/>
        </w:rPr>
        <w:t xml:space="preserve">for 12 months starting from 18 March 2024. </w:t>
      </w:r>
      <w:r w:rsidRPr="00ED440E">
        <w:rPr>
          <w:rFonts w:ascii="Arial" w:hAnsi="Arial" w:cs="Arial"/>
          <w:sz w:val="24"/>
          <w:szCs w:val="24"/>
        </w:rPr>
        <w:t>This will apply to shipments arriving in GB after 18 March 2024.</w:t>
      </w:r>
    </w:p>
    <w:p w14:paraId="78E2611D" w14:textId="77777777" w:rsidR="00633AD6" w:rsidRPr="00ED440E" w:rsidRDefault="00633AD6" w:rsidP="00ED440E">
      <w:pPr>
        <w:rPr>
          <w:rStyle w:val="normaltextrun"/>
          <w:rFonts w:ascii="Arial" w:hAnsi="Arial" w:cs="Arial"/>
          <w:sz w:val="24"/>
          <w:szCs w:val="24"/>
        </w:rPr>
      </w:pPr>
    </w:p>
    <w:p w14:paraId="495B6F4E" w14:textId="77777777" w:rsidR="00ED440E" w:rsidRPr="00ED440E" w:rsidRDefault="00ED440E" w:rsidP="00ED440E">
      <w:pPr>
        <w:rPr>
          <w:rStyle w:val="normaltextrun"/>
          <w:rFonts w:ascii="Arial" w:hAnsi="Arial" w:cs="Arial"/>
          <w:sz w:val="24"/>
          <w:szCs w:val="24"/>
        </w:rPr>
      </w:pPr>
      <w:r w:rsidRPr="00ED440E">
        <w:rPr>
          <w:rFonts w:ascii="Arial" w:hAnsi="Arial" w:cs="Arial"/>
          <w:sz w:val="24"/>
          <w:szCs w:val="24"/>
        </w:rPr>
        <w:t xml:space="preserve">Defra will continue to monitor the irregularity notifications and take further action if deemed appropriate, including extending the duration of the additional controls if required. </w:t>
      </w:r>
    </w:p>
    <w:p w14:paraId="44F5D590" w14:textId="77777777" w:rsidR="00CD72C7" w:rsidRDefault="00CD72C7" w:rsidP="00ED440E">
      <w:pPr>
        <w:pStyle w:val="paragraph"/>
        <w:spacing w:before="0" w:beforeAutospacing="0" w:after="0" w:afterAutospacing="0"/>
        <w:jc w:val="both"/>
        <w:textAlignment w:val="baseline"/>
        <w:rPr>
          <w:rStyle w:val="normaltextrun"/>
          <w:rFonts w:ascii="Arial" w:hAnsi="Arial" w:cs="Arial"/>
        </w:rPr>
      </w:pPr>
    </w:p>
    <w:p w14:paraId="53C9CF63" w14:textId="7E3150CD" w:rsidR="00ED440E" w:rsidRPr="00ED440E" w:rsidRDefault="00ED440E" w:rsidP="00ED440E">
      <w:pPr>
        <w:pStyle w:val="paragraph"/>
        <w:spacing w:before="0" w:beforeAutospacing="0" w:after="0" w:afterAutospacing="0"/>
        <w:jc w:val="both"/>
        <w:textAlignment w:val="baseline"/>
        <w:rPr>
          <w:rStyle w:val="normaltextrun"/>
          <w:rFonts w:ascii="Arial" w:hAnsi="Arial" w:cs="Arial"/>
        </w:rPr>
      </w:pPr>
      <w:r w:rsidRPr="00ED440E">
        <w:rPr>
          <w:rStyle w:val="normaltextrun"/>
          <w:rFonts w:ascii="Arial" w:hAnsi="Arial" w:cs="Arial"/>
        </w:rPr>
        <w:t xml:space="preserve">This guidance note sets out the additional official control measures for turmeric and how it will be implemented in Great Britain (GB). </w:t>
      </w:r>
    </w:p>
    <w:p w14:paraId="0025F0D2" w14:textId="77777777" w:rsidR="00ED440E" w:rsidRPr="00ED440E" w:rsidRDefault="00ED440E" w:rsidP="00ED440E">
      <w:pPr>
        <w:pStyle w:val="paragraph"/>
        <w:spacing w:before="0" w:beforeAutospacing="0" w:after="0" w:afterAutospacing="0"/>
        <w:jc w:val="both"/>
        <w:textAlignment w:val="baseline"/>
        <w:rPr>
          <w:rStyle w:val="normaltextrun"/>
          <w:rFonts w:ascii="Arial" w:hAnsi="Arial" w:cs="Arial"/>
        </w:rPr>
      </w:pPr>
    </w:p>
    <w:p w14:paraId="4A945253" w14:textId="77777777" w:rsidR="00ED440E" w:rsidRDefault="00ED440E" w:rsidP="00ED440E">
      <w:pPr>
        <w:pStyle w:val="paragraph"/>
        <w:spacing w:before="0" w:beforeAutospacing="0" w:after="0" w:afterAutospacing="0"/>
        <w:jc w:val="both"/>
        <w:textAlignment w:val="baseline"/>
        <w:rPr>
          <w:rStyle w:val="normaltextrun"/>
          <w:rFonts w:ascii="Arial" w:hAnsi="Arial" w:cs="Arial"/>
        </w:rPr>
      </w:pPr>
      <w:r w:rsidRPr="00ED440E">
        <w:rPr>
          <w:rStyle w:val="normaltextrun"/>
          <w:rFonts w:ascii="Arial" w:hAnsi="Arial" w:cs="Arial"/>
        </w:rPr>
        <w:t>In instances where the product is downgraded by the certification body in the country of origin, the product must be downgraded in Great Britain.  Defra cannot override this decision.</w:t>
      </w:r>
    </w:p>
    <w:p w14:paraId="6C041ADF" w14:textId="77777777" w:rsidR="00633AD6" w:rsidRPr="00ED440E" w:rsidRDefault="00633AD6" w:rsidP="00ED440E">
      <w:pPr>
        <w:pStyle w:val="paragraph"/>
        <w:spacing w:before="0" w:beforeAutospacing="0" w:after="0" w:afterAutospacing="0"/>
        <w:jc w:val="both"/>
        <w:textAlignment w:val="baseline"/>
        <w:rPr>
          <w:rStyle w:val="normaltextrun"/>
          <w:rFonts w:ascii="Arial" w:hAnsi="Arial" w:cs="Arial"/>
        </w:rPr>
      </w:pPr>
    </w:p>
    <w:p w14:paraId="0021CD47" w14:textId="77777777"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Style w:val="normaltextrun"/>
          <w:rFonts w:ascii="Arial" w:hAnsi="Arial" w:cs="Arial"/>
          <w:b/>
          <w:bCs/>
          <w:u w:val="single"/>
        </w:rPr>
        <w:t>Action:</w:t>
      </w:r>
      <w:r w:rsidRPr="00ED440E">
        <w:rPr>
          <w:rStyle w:val="eop"/>
          <w:rFonts w:ascii="Arial" w:hAnsi="Arial" w:cs="Arial"/>
        </w:rPr>
        <w:t> </w:t>
      </w:r>
    </w:p>
    <w:p w14:paraId="2BCCD8BD" w14:textId="77777777" w:rsidR="00ED440E" w:rsidRPr="00ED440E" w:rsidRDefault="00ED440E" w:rsidP="00ED440E">
      <w:pPr>
        <w:pStyle w:val="paragraph"/>
        <w:spacing w:before="0" w:beforeAutospacing="0" w:after="0" w:afterAutospacing="0"/>
        <w:jc w:val="both"/>
        <w:textAlignment w:val="baseline"/>
        <w:rPr>
          <w:rFonts w:ascii="Arial" w:hAnsi="Arial" w:cs="Arial"/>
        </w:rPr>
      </w:pPr>
    </w:p>
    <w:p w14:paraId="6CA38A20" w14:textId="66D53F7F"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Fonts w:ascii="Arial" w:hAnsi="Arial" w:cs="Arial"/>
        </w:rPr>
        <w:t xml:space="preserve">Sampling of organic turmeric product will be initiated by Ports on arrival </w:t>
      </w:r>
      <w:r w:rsidR="009F613F">
        <w:rPr>
          <w:rFonts w:ascii="Arial" w:hAnsi="Arial" w:cs="Arial"/>
        </w:rPr>
        <w:t>at the</w:t>
      </w:r>
      <w:r w:rsidRPr="00ED440E">
        <w:rPr>
          <w:rFonts w:ascii="Arial" w:eastAsia="Calibri" w:hAnsi="Arial" w:cs="Arial"/>
          <w:lang w:eastAsia="en-US"/>
        </w:rPr>
        <w:t xml:space="preserve"> Border Control Post (BCP). </w:t>
      </w:r>
      <w:r w:rsidRPr="00ED440E">
        <w:rPr>
          <w:rFonts w:ascii="Arial" w:hAnsi="Arial" w:cs="Arial"/>
        </w:rPr>
        <w:t xml:space="preserve">Ports will take samples of the imported consignment and organise </w:t>
      </w:r>
      <w:r w:rsidR="00062766">
        <w:rPr>
          <w:rFonts w:ascii="Arial" w:hAnsi="Arial" w:cs="Arial"/>
        </w:rPr>
        <w:t>testing</w:t>
      </w:r>
      <w:r w:rsidRPr="00ED440E">
        <w:rPr>
          <w:rFonts w:ascii="Arial" w:hAnsi="Arial" w:cs="Arial"/>
        </w:rPr>
        <w:t xml:space="preserve">. </w:t>
      </w:r>
    </w:p>
    <w:p w14:paraId="58F6D014" w14:textId="77777777" w:rsidR="00ED440E" w:rsidRPr="00ED440E" w:rsidRDefault="00ED440E" w:rsidP="00ED440E">
      <w:pPr>
        <w:pStyle w:val="paragraph"/>
        <w:spacing w:before="0" w:beforeAutospacing="0" w:after="0" w:afterAutospacing="0"/>
        <w:jc w:val="both"/>
        <w:textAlignment w:val="baseline"/>
        <w:rPr>
          <w:rFonts w:ascii="Arial" w:hAnsi="Arial" w:cs="Arial"/>
        </w:rPr>
      </w:pPr>
    </w:p>
    <w:p w14:paraId="0F4A557A" w14:textId="2F267FB3" w:rsidR="00ED440E" w:rsidRPr="00ED440E" w:rsidRDefault="00ED440E" w:rsidP="00ED440E">
      <w:pPr>
        <w:pStyle w:val="paragraph"/>
        <w:spacing w:before="0" w:beforeAutospacing="0" w:after="0" w:afterAutospacing="0"/>
        <w:jc w:val="both"/>
        <w:textAlignment w:val="baseline"/>
        <w:rPr>
          <w:rStyle w:val="eop"/>
          <w:rFonts w:ascii="Arial" w:hAnsi="Arial" w:cs="Arial"/>
          <w:color w:val="000000"/>
          <w:shd w:val="clear" w:color="auto" w:fill="FFFFFF"/>
        </w:rPr>
      </w:pPr>
      <w:r w:rsidRPr="00ED440E">
        <w:rPr>
          <w:rStyle w:val="normaltextrun"/>
          <w:rFonts w:ascii="Arial" w:hAnsi="Arial" w:cs="Arial"/>
          <w:color w:val="000000"/>
          <w:shd w:val="clear" w:color="auto" w:fill="FFFFFF"/>
        </w:rPr>
        <w:t xml:space="preserve">The BCP will only endorse the Certificate of Inspection to allow these consignments to be put on the market as an organic product when the sampling </w:t>
      </w:r>
      <w:r w:rsidR="00062766">
        <w:rPr>
          <w:rStyle w:val="normaltextrun"/>
          <w:rFonts w:ascii="Arial" w:hAnsi="Arial" w:cs="Arial"/>
          <w:color w:val="000000"/>
          <w:shd w:val="clear" w:color="auto" w:fill="FFFFFF"/>
        </w:rPr>
        <w:t xml:space="preserve">and testing </w:t>
      </w:r>
      <w:r w:rsidRPr="00ED440E">
        <w:rPr>
          <w:rStyle w:val="normaltextrun"/>
          <w:rFonts w:ascii="Arial" w:hAnsi="Arial" w:cs="Arial"/>
          <w:color w:val="000000"/>
          <w:shd w:val="clear" w:color="auto" w:fill="FFFFFF"/>
        </w:rPr>
        <w:t>has been concluded with satisfactory results.</w:t>
      </w:r>
    </w:p>
    <w:p w14:paraId="31BDF406" w14:textId="77777777" w:rsidR="00ED440E" w:rsidRPr="00ED440E" w:rsidRDefault="00ED440E" w:rsidP="00ED440E">
      <w:pPr>
        <w:pStyle w:val="paragraph"/>
        <w:spacing w:before="0" w:beforeAutospacing="0" w:after="0" w:afterAutospacing="0"/>
        <w:jc w:val="both"/>
        <w:textAlignment w:val="baseline"/>
        <w:rPr>
          <w:rStyle w:val="eop"/>
          <w:rFonts w:ascii="Arial" w:hAnsi="Arial" w:cs="Arial"/>
          <w:color w:val="FF0000"/>
        </w:rPr>
      </w:pPr>
    </w:p>
    <w:p w14:paraId="5F4767B0" w14:textId="77777777" w:rsidR="00ED440E" w:rsidRDefault="00ED440E" w:rsidP="00ED440E">
      <w:pPr>
        <w:pStyle w:val="paragraph"/>
        <w:spacing w:before="0" w:beforeAutospacing="0" w:after="0" w:afterAutospacing="0"/>
        <w:jc w:val="both"/>
        <w:textAlignment w:val="baseline"/>
        <w:rPr>
          <w:rFonts w:ascii="Arial" w:hAnsi="Arial" w:cs="Arial"/>
          <w:bCs/>
        </w:rPr>
      </w:pPr>
      <w:r w:rsidRPr="00ED440E">
        <w:rPr>
          <w:rFonts w:ascii="Arial" w:hAnsi="Arial" w:cs="Arial"/>
          <w:bCs/>
        </w:rPr>
        <w:t>The cost of sampling will be borne by importers.</w:t>
      </w:r>
    </w:p>
    <w:p w14:paraId="337F8A62" w14:textId="77777777" w:rsidR="00CD72C7" w:rsidRDefault="00CD72C7" w:rsidP="00ED440E">
      <w:pPr>
        <w:pStyle w:val="paragraph"/>
        <w:spacing w:before="0" w:beforeAutospacing="0" w:after="0" w:afterAutospacing="0"/>
        <w:jc w:val="both"/>
        <w:textAlignment w:val="baseline"/>
        <w:rPr>
          <w:rFonts w:ascii="Arial" w:hAnsi="Arial" w:cs="Arial"/>
          <w:bCs/>
        </w:rPr>
      </w:pPr>
    </w:p>
    <w:p w14:paraId="5161BF27" w14:textId="77777777" w:rsidR="00ED440E" w:rsidRPr="00ED440E" w:rsidRDefault="00ED440E" w:rsidP="00ED440E">
      <w:pPr>
        <w:textAlignment w:val="baseline"/>
        <w:rPr>
          <w:rStyle w:val="eop"/>
          <w:rFonts w:ascii="Arial" w:hAnsi="Arial" w:cs="Arial"/>
          <w:sz w:val="24"/>
          <w:szCs w:val="24"/>
        </w:rPr>
      </w:pPr>
    </w:p>
    <w:p w14:paraId="2DEF0A72"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b/>
          <w:bCs/>
          <w:sz w:val="24"/>
          <w:szCs w:val="24"/>
          <w:lang w:eastAsia="en-GB"/>
        </w:rPr>
        <w:t xml:space="preserve">Sampling and analysing for presence of pesticide </w:t>
      </w:r>
      <w:proofErr w:type="gramStart"/>
      <w:r w:rsidRPr="00ED440E">
        <w:rPr>
          <w:rFonts w:ascii="Arial" w:eastAsia="Times New Roman" w:hAnsi="Arial" w:cs="Arial"/>
          <w:b/>
          <w:bCs/>
          <w:sz w:val="24"/>
          <w:szCs w:val="24"/>
          <w:lang w:eastAsia="en-GB"/>
        </w:rPr>
        <w:t>residues</w:t>
      </w:r>
      <w:proofErr w:type="gramEnd"/>
    </w:p>
    <w:p w14:paraId="467071A2" w14:textId="77777777" w:rsidR="00ED440E" w:rsidRPr="00ED440E" w:rsidRDefault="00ED440E" w:rsidP="00ED440E">
      <w:pPr>
        <w:textAlignment w:val="baseline"/>
        <w:rPr>
          <w:rStyle w:val="eop"/>
          <w:rFonts w:ascii="Arial" w:hAnsi="Arial" w:cs="Arial"/>
          <w:sz w:val="24"/>
          <w:szCs w:val="24"/>
        </w:rPr>
      </w:pPr>
    </w:p>
    <w:p w14:paraId="62C432DC" w14:textId="5BE49BBF"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sz w:val="24"/>
          <w:szCs w:val="24"/>
          <w:lang w:eastAsia="en-GB"/>
        </w:rPr>
        <w:t xml:space="preserve">Sampling shall be done by </w:t>
      </w:r>
      <w:r w:rsidRPr="005249AA">
        <w:rPr>
          <w:rFonts w:ascii="Arial" w:eastAsia="Times New Roman" w:hAnsi="Arial" w:cs="Arial"/>
          <w:sz w:val="24"/>
          <w:szCs w:val="24"/>
          <w:lang w:eastAsia="en-GB"/>
        </w:rPr>
        <w:t>using the methods</w:t>
      </w:r>
      <w:r w:rsidRPr="00ED440E">
        <w:rPr>
          <w:rFonts w:ascii="Arial" w:eastAsia="Times New Roman" w:hAnsi="Arial" w:cs="Arial"/>
          <w:sz w:val="24"/>
          <w:szCs w:val="24"/>
          <w:lang w:eastAsia="en-GB"/>
        </w:rPr>
        <w:t xml:space="preserve"> described in Retained Commission Regulation EU (No) 691/2013 on the sampling methods to be used for official control of feed</w:t>
      </w:r>
      <w:r w:rsidR="00CD72C7">
        <w:rPr>
          <w:rFonts w:ascii="Arial" w:eastAsia="Times New Roman" w:hAnsi="Arial" w:cs="Arial"/>
          <w:sz w:val="24"/>
          <w:szCs w:val="24"/>
          <w:lang w:eastAsia="en-GB"/>
        </w:rPr>
        <w:t xml:space="preserve"> </w:t>
      </w:r>
      <w:r w:rsidRPr="00ED440E">
        <w:rPr>
          <w:rFonts w:ascii="Arial" w:eastAsia="Times New Roman" w:hAnsi="Arial" w:cs="Arial"/>
          <w:sz w:val="24"/>
          <w:szCs w:val="24"/>
          <w:lang w:eastAsia="en-GB"/>
        </w:rPr>
        <w:t>and Retained</w:t>
      </w:r>
      <w:r w:rsidRPr="00ED440E">
        <w:rPr>
          <w:rFonts w:ascii="Arial" w:eastAsia="Times New Roman" w:hAnsi="Arial" w:cs="Arial"/>
          <w:b/>
          <w:bCs/>
          <w:sz w:val="24"/>
          <w:szCs w:val="24"/>
          <w:lang w:eastAsia="en-GB"/>
        </w:rPr>
        <w:t xml:space="preserve"> </w:t>
      </w:r>
      <w:r w:rsidRPr="00ED440E">
        <w:rPr>
          <w:rFonts w:ascii="Arial" w:eastAsia="Times New Roman" w:hAnsi="Arial" w:cs="Arial"/>
          <w:sz w:val="24"/>
          <w:szCs w:val="24"/>
          <w:lang w:eastAsia="en-GB"/>
        </w:rPr>
        <w:t>Council Directive</w:t>
      </w:r>
      <w:r w:rsidRPr="00ED440E">
        <w:rPr>
          <w:rFonts w:ascii="Arial" w:eastAsia="Times New Roman" w:hAnsi="Arial" w:cs="Arial"/>
          <w:b/>
          <w:bCs/>
          <w:sz w:val="24"/>
          <w:szCs w:val="24"/>
          <w:lang w:eastAsia="en-GB"/>
        </w:rPr>
        <w:t xml:space="preserve"> </w:t>
      </w:r>
      <w:r w:rsidRPr="00ED440E">
        <w:rPr>
          <w:rFonts w:ascii="Arial" w:eastAsia="Times New Roman" w:hAnsi="Arial" w:cs="Arial"/>
          <w:sz w:val="24"/>
          <w:szCs w:val="24"/>
          <w:lang w:eastAsia="en-GB"/>
        </w:rPr>
        <w:t>2002/63/EC</w:t>
      </w:r>
      <w:r w:rsidRPr="00ED440E">
        <w:rPr>
          <w:rFonts w:ascii="Arial" w:eastAsia="Times New Roman" w:hAnsi="Arial" w:cs="Arial"/>
          <w:b/>
          <w:bCs/>
          <w:sz w:val="24"/>
          <w:szCs w:val="24"/>
          <w:lang w:eastAsia="en-GB"/>
        </w:rPr>
        <w:t xml:space="preserve"> </w:t>
      </w:r>
      <w:r w:rsidRPr="00ED440E">
        <w:rPr>
          <w:rFonts w:ascii="Arial" w:eastAsia="Times New Roman" w:hAnsi="Arial" w:cs="Arial"/>
          <w:sz w:val="24"/>
          <w:szCs w:val="24"/>
          <w:lang w:eastAsia="en-GB"/>
        </w:rPr>
        <w:t>establishing methods of sampling for the official control of pesticide residues in and on products of plant and animal origin</w:t>
      </w:r>
      <w:r w:rsidRPr="00ED440E">
        <w:rPr>
          <w:rFonts w:ascii="Arial" w:eastAsia="Times New Roman" w:hAnsi="Arial" w:cs="Arial"/>
          <w:b/>
          <w:bCs/>
          <w:sz w:val="24"/>
          <w:szCs w:val="24"/>
          <w:lang w:eastAsia="en-GB"/>
        </w:rPr>
        <w:t>.  </w:t>
      </w:r>
      <w:r w:rsidRPr="00ED440E">
        <w:rPr>
          <w:rFonts w:ascii="Arial" w:eastAsia="Times New Roman" w:hAnsi="Arial" w:cs="Arial"/>
          <w:sz w:val="24"/>
          <w:szCs w:val="24"/>
          <w:lang w:eastAsia="en-GB"/>
        </w:rPr>
        <w:t> </w:t>
      </w:r>
    </w:p>
    <w:p w14:paraId="1BE0080D" w14:textId="77777777" w:rsidR="00ED440E" w:rsidRPr="00ED440E" w:rsidRDefault="00ED440E" w:rsidP="00ED440E">
      <w:pPr>
        <w:ind w:right="-60"/>
        <w:textAlignment w:val="baseline"/>
        <w:rPr>
          <w:rFonts w:ascii="Arial" w:eastAsia="Times New Roman" w:hAnsi="Arial" w:cs="Arial"/>
          <w:sz w:val="24"/>
          <w:szCs w:val="24"/>
          <w:lang w:eastAsia="en-GB"/>
        </w:rPr>
      </w:pPr>
    </w:p>
    <w:p w14:paraId="7CA1A44D"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sz w:val="24"/>
          <w:szCs w:val="24"/>
          <w:lang w:eastAsia="en-GB"/>
        </w:rPr>
        <w:t>Analysis of these samples for the presence of pesticide residues shall be conducted in a laboratory accredited to the analytical methods used. A broad range of pesticides should be tested for. </w:t>
      </w:r>
    </w:p>
    <w:p w14:paraId="6029060C" w14:textId="77777777" w:rsidR="00ED440E" w:rsidRPr="00ED440E" w:rsidRDefault="00ED440E" w:rsidP="00ED440E">
      <w:pPr>
        <w:textAlignment w:val="baseline"/>
        <w:rPr>
          <w:rStyle w:val="eop"/>
          <w:rFonts w:ascii="Arial" w:hAnsi="Arial" w:cs="Arial"/>
          <w:sz w:val="24"/>
          <w:szCs w:val="24"/>
        </w:rPr>
      </w:pPr>
    </w:p>
    <w:p w14:paraId="20D9DFBD" w14:textId="77777777" w:rsidR="00ED440E" w:rsidRPr="00ED440E" w:rsidRDefault="00ED440E" w:rsidP="00ED440E">
      <w:pPr>
        <w:textAlignment w:val="baseline"/>
        <w:rPr>
          <w:rStyle w:val="eop"/>
          <w:rFonts w:ascii="Arial" w:hAnsi="Arial" w:cs="Arial"/>
          <w:sz w:val="24"/>
          <w:szCs w:val="24"/>
        </w:rPr>
      </w:pPr>
      <w:r w:rsidRPr="00ED440E">
        <w:rPr>
          <w:rStyle w:val="eop"/>
          <w:rFonts w:ascii="Arial" w:hAnsi="Arial" w:cs="Arial"/>
          <w:sz w:val="24"/>
          <w:szCs w:val="24"/>
        </w:rPr>
        <w:lastRenderedPageBreak/>
        <w:t>All contaminated turmeric products must be placed on hold pending the outcome of a CB-led investigation to establish the origin of the contamination and a decision on maintenance of the product’s organic status.</w:t>
      </w:r>
    </w:p>
    <w:p w14:paraId="61692648" w14:textId="77777777" w:rsidR="00ED440E" w:rsidRPr="00ED440E" w:rsidRDefault="00ED440E" w:rsidP="00ED440E">
      <w:pPr>
        <w:pStyle w:val="paragraph"/>
        <w:spacing w:before="0" w:beforeAutospacing="0" w:after="0" w:afterAutospacing="0"/>
        <w:jc w:val="both"/>
        <w:textAlignment w:val="baseline"/>
        <w:rPr>
          <w:rFonts w:ascii="Arial" w:hAnsi="Arial" w:cs="Arial"/>
        </w:rPr>
      </w:pPr>
    </w:p>
    <w:p w14:paraId="19EE8315" w14:textId="27554AF7" w:rsidR="00ED440E" w:rsidRPr="00ED440E" w:rsidRDefault="00ED440E" w:rsidP="00ED440E">
      <w:pPr>
        <w:pStyle w:val="paragraph"/>
        <w:spacing w:before="0" w:beforeAutospacing="0" w:after="0" w:afterAutospacing="0"/>
        <w:jc w:val="both"/>
        <w:textAlignment w:val="baseline"/>
        <w:rPr>
          <w:rStyle w:val="eop"/>
          <w:rFonts w:ascii="Arial" w:hAnsi="Arial" w:cs="Arial"/>
        </w:rPr>
      </w:pPr>
      <w:r w:rsidRPr="00ED440E">
        <w:rPr>
          <w:rStyle w:val="normaltextrun"/>
          <w:rFonts w:ascii="Arial" w:hAnsi="Arial" w:cs="Arial"/>
        </w:rPr>
        <w:t>Contaminated turmeric products may only be used or placed on the market after a CB-led investigation has determined the contamination is below the MRL and was technically unavoidable.  However, the product may be placed on the market without indication referring to the organic production method if it is compliant with the relevant other horizontal legal requirements. The importer shall immediately inform the control body or authority if any irregularities are detected.</w:t>
      </w:r>
      <w:r w:rsidRPr="00ED440E">
        <w:rPr>
          <w:rStyle w:val="eop"/>
          <w:rFonts w:ascii="Arial" w:hAnsi="Arial" w:cs="Arial"/>
        </w:rPr>
        <w:t> </w:t>
      </w:r>
    </w:p>
    <w:p w14:paraId="6E2777D2" w14:textId="77777777" w:rsidR="00ED440E" w:rsidRPr="00ED440E" w:rsidRDefault="00ED440E" w:rsidP="00ED440E">
      <w:pPr>
        <w:pStyle w:val="paragraph"/>
        <w:spacing w:before="0" w:beforeAutospacing="0" w:after="0" w:afterAutospacing="0"/>
        <w:jc w:val="both"/>
        <w:textAlignment w:val="baseline"/>
        <w:rPr>
          <w:rStyle w:val="eop"/>
          <w:rFonts w:ascii="Arial" w:hAnsi="Arial" w:cs="Arial"/>
        </w:rPr>
      </w:pPr>
    </w:p>
    <w:p w14:paraId="7B2CA028" w14:textId="77777777"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Style w:val="normaltextrun"/>
          <w:rFonts w:ascii="Arial" w:hAnsi="Arial" w:cs="Arial"/>
          <w:b/>
          <w:bCs/>
          <w:u w:val="single"/>
        </w:rPr>
        <w:t>Action to take by Control bodies:</w:t>
      </w:r>
      <w:r w:rsidRPr="00ED440E">
        <w:rPr>
          <w:rStyle w:val="eop"/>
          <w:rFonts w:ascii="Arial" w:hAnsi="Arial" w:cs="Arial"/>
        </w:rPr>
        <w:t> </w:t>
      </w:r>
    </w:p>
    <w:p w14:paraId="7A091BE2" w14:textId="77777777" w:rsidR="00ED440E" w:rsidRPr="00ED440E" w:rsidRDefault="00ED440E" w:rsidP="00ED440E">
      <w:pPr>
        <w:pStyle w:val="paragraph"/>
        <w:spacing w:before="0" w:beforeAutospacing="0" w:after="0" w:afterAutospacing="0"/>
        <w:jc w:val="both"/>
        <w:textAlignment w:val="baseline"/>
        <w:rPr>
          <w:rStyle w:val="normaltextrun"/>
          <w:rFonts w:ascii="Arial" w:hAnsi="Arial" w:cs="Arial"/>
        </w:rPr>
      </w:pPr>
    </w:p>
    <w:p w14:paraId="4A7FA8F5" w14:textId="77ED78CD" w:rsidR="00ED440E" w:rsidRPr="00ED440E" w:rsidRDefault="00ED440E" w:rsidP="00ED440E">
      <w:pPr>
        <w:pStyle w:val="paragraph"/>
        <w:spacing w:before="0" w:beforeAutospacing="0" w:after="0" w:afterAutospacing="0"/>
        <w:jc w:val="both"/>
        <w:textAlignment w:val="baseline"/>
        <w:rPr>
          <w:rStyle w:val="eop"/>
          <w:rFonts w:ascii="Arial" w:hAnsi="Arial" w:cs="Arial"/>
        </w:rPr>
      </w:pPr>
      <w:r w:rsidRPr="00ED440E">
        <w:rPr>
          <w:rStyle w:val="eop"/>
          <w:rFonts w:ascii="Arial" w:hAnsi="Arial" w:cs="Arial"/>
        </w:rPr>
        <w:t xml:space="preserve">Where non-permitted substances are </w:t>
      </w:r>
      <w:proofErr w:type="gramStart"/>
      <w:r w:rsidRPr="00ED440E">
        <w:rPr>
          <w:rStyle w:val="eop"/>
          <w:rFonts w:ascii="Arial" w:hAnsi="Arial" w:cs="Arial"/>
        </w:rPr>
        <w:t>detected</w:t>
      </w:r>
      <w:proofErr w:type="gramEnd"/>
      <w:r w:rsidRPr="00ED440E">
        <w:rPr>
          <w:rStyle w:val="eop"/>
          <w:rFonts w:ascii="Arial" w:hAnsi="Arial" w:cs="Arial"/>
        </w:rPr>
        <w:t xml:space="preserve"> the lot must be placed on hold and an investigation initiated. </w:t>
      </w:r>
    </w:p>
    <w:p w14:paraId="1E81A296" w14:textId="77777777" w:rsidR="00ED440E" w:rsidRPr="00ED440E" w:rsidRDefault="00ED440E" w:rsidP="00ED440E">
      <w:pPr>
        <w:pStyle w:val="paragraph"/>
        <w:spacing w:before="0" w:beforeAutospacing="0" w:after="0" w:afterAutospacing="0"/>
        <w:jc w:val="both"/>
        <w:textAlignment w:val="baseline"/>
        <w:rPr>
          <w:rStyle w:val="normaltextrun"/>
          <w:rFonts w:ascii="Arial" w:hAnsi="Arial" w:cs="Arial"/>
        </w:rPr>
      </w:pPr>
    </w:p>
    <w:p w14:paraId="3856CC41" w14:textId="3A4804D0"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Style w:val="normaltextrun"/>
          <w:rFonts w:ascii="Arial" w:hAnsi="Arial" w:cs="Arial"/>
        </w:rPr>
        <w:t>Control Bodies must ensure that all products contaminated shall be downgraded, including all positive results above the limit of quantification (LOQ) of pesticides; unless the CB-led investigation has concluded the contamination was technically unavoidable. </w:t>
      </w:r>
      <w:r w:rsidRPr="00ED440E">
        <w:rPr>
          <w:rStyle w:val="eop"/>
          <w:rFonts w:ascii="Arial" w:hAnsi="Arial" w:cs="Arial"/>
        </w:rPr>
        <w:t> </w:t>
      </w:r>
    </w:p>
    <w:p w14:paraId="74E6B240" w14:textId="77777777" w:rsidR="00ED440E" w:rsidRPr="00ED440E" w:rsidRDefault="00ED440E" w:rsidP="00ED440E">
      <w:pPr>
        <w:pStyle w:val="paragraph"/>
        <w:spacing w:before="0" w:beforeAutospacing="0" w:after="0" w:afterAutospacing="0"/>
        <w:jc w:val="both"/>
        <w:textAlignment w:val="baseline"/>
        <w:rPr>
          <w:rFonts w:ascii="Arial" w:hAnsi="Arial" w:cs="Arial"/>
        </w:rPr>
      </w:pPr>
    </w:p>
    <w:p w14:paraId="51513CE2" w14:textId="77777777"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Style w:val="normaltextrun"/>
          <w:rFonts w:ascii="Arial" w:hAnsi="Arial" w:cs="Arial"/>
        </w:rPr>
        <w:t>Information on cases of irregularities or infringements are to be immediately communicated between the control bodies, competent authorities and countries concerned. The control body must inform Defra of the details.</w:t>
      </w:r>
      <w:r w:rsidRPr="00ED440E">
        <w:rPr>
          <w:rStyle w:val="eop"/>
          <w:rFonts w:ascii="Arial" w:hAnsi="Arial" w:cs="Arial"/>
        </w:rPr>
        <w:t> </w:t>
      </w:r>
    </w:p>
    <w:p w14:paraId="349978DA" w14:textId="77777777" w:rsidR="00ED440E" w:rsidRPr="00ED440E" w:rsidRDefault="00ED440E" w:rsidP="00ED440E">
      <w:pPr>
        <w:pStyle w:val="paragraph"/>
        <w:spacing w:before="0" w:beforeAutospacing="0" w:after="0" w:afterAutospacing="0"/>
        <w:jc w:val="both"/>
        <w:textAlignment w:val="baseline"/>
        <w:rPr>
          <w:rFonts w:ascii="Arial" w:hAnsi="Arial" w:cs="Arial"/>
        </w:rPr>
      </w:pPr>
    </w:p>
    <w:p w14:paraId="7EBE195C" w14:textId="2EFB7BEB" w:rsidR="00ED440E" w:rsidRPr="00ED440E" w:rsidRDefault="00ED440E" w:rsidP="00ED440E">
      <w:pPr>
        <w:pStyle w:val="paragraph"/>
        <w:spacing w:before="0" w:beforeAutospacing="0" w:after="0" w:afterAutospacing="0"/>
        <w:jc w:val="both"/>
        <w:textAlignment w:val="baseline"/>
        <w:rPr>
          <w:rFonts w:ascii="Arial" w:hAnsi="Arial" w:cs="Arial"/>
        </w:rPr>
      </w:pPr>
      <w:r w:rsidRPr="00ED440E">
        <w:rPr>
          <w:rStyle w:val="normaltextrun"/>
          <w:rFonts w:ascii="Arial" w:hAnsi="Arial" w:cs="Arial"/>
        </w:rPr>
        <w:t>Products having results above Maximum Residue Level (MRL)</w:t>
      </w:r>
      <w:r w:rsidR="00CD72C7">
        <w:rPr>
          <w:rStyle w:val="normaltextrun"/>
          <w:rFonts w:ascii="Arial" w:hAnsi="Arial" w:cs="Arial"/>
        </w:rPr>
        <w:t xml:space="preserve"> </w:t>
      </w:r>
      <w:r w:rsidRPr="00ED440E">
        <w:rPr>
          <w:rStyle w:val="normaltextrun"/>
          <w:rFonts w:ascii="Arial" w:hAnsi="Arial" w:cs="Arial"/>
        </w:rPr>
        <w:t xml:space="preserve">must be reported to </w:t>
      </w:r>
      <w:hyperlink r:id="rId11" w:history="1">
        <w:r w:rsidRPr="00ED440E">
          <w:rPr>
            <w:rFonts w:ascii="Arial" w:eastAsia="Calibri" w:hAnsi="Arial" w:cs="Arial"/>
            <w:color w:val="0563C1"/>
            <w:u w:val="single"/>
            <w:shd w:val="clear" w:color="auto" w:fill="FFFFFF"/>
            <w:lang w:eastAsia="en-US"/>
          </w:rPr>
          <w:t>CRDEnforcement@hse.gov.uk</w:t>
        </w:r>
      </w:hyperlink>
      <w:r w:rsidRPr="00ED440E">
        <w:rPr>
          <w:rStyle w:val="normaltextrun"/>
          <w:rFonts w:ascii="Arial" w:hAnsi="Arial" w:cs="Arial"/>
        </w:rPr>
        <w:t xml:space="preserve">, Chemicals Regulation Division, Health &amp; Safety Executive for advice. Please note that if an analysis result indicates the MRL has been breached, goods must not be marketed. </w:t>
      </w:r>
    </w:p>
    <w:p w14:paraId="5DDFDA47" w14:textId="77777777" w:rsidR="00ED440E" w:rsidRPr="00ED440E" w:rsidRDefault="00ED440E" w:rsidP="00ED440E">
      <w:pPr>
        <w:textAlignment w:val="baseline"/>
        <w:rPr>
          <w:rFonts w:ascii="Arial" w:eastAsia="Times New Roman" w:hAnsi="Arial" w:cs="Arial"/>
          <w:sz w:val="24"/>
          <w:szCs w:val="24"/>
          <w:lang w:eastAsia="en-GB"/>
        </w:rPr>
      </w:pPr>
    </w:p>
    <w:p w14:paraId="6FC5B95F"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b/>
          <w:bCs/>
          <w:sz w:val="24"/>
          <w:szCs w:val="24"/>
          <w:lang w:eastAsia="en-GB"/>
        </w:rPr>
        <w:t>Action on outcome of test results</w:t>
      </w:r>
      <w:r w:rsidRPr="00ED440E">
        <w:rPr>
          <w:rFonts w:ascii="Arial" w:eastAsia="Times New Roman" w:hAnsi="Arial" w:cs="Arial"/>
          <w:sz w:val="24"/>
          <w:szCs w:val="24"/>
          <w:lang w:eastAsia="en-GB"/>
        </w:rPr>
        <w:t> </w:t>
      </w:r>
    </w:p>
    <w:p w14:paraId="0F655AB7" w14:textId="77777777" w:rsidR="00ED440E" w:rsidRPr="00ED440E" w:rsidRDefault="00ED440E" w:rsidP="00ED440E">
      <w:pPr>
        <w:ind w:right="-60"/>
        <w:textAlignment w:val="baseline"/>
        <w:rPr>
          <w:rFonts w:ascii="Arial" w:eastAsia="Times New Roman" w:hAnsi="Arial" w:cs="Arial"/>
          <w:sz w:val="24"/>
          <w:szCs w:val="24"/>
          <w:lang w:eastAsia="en-GB"/>
        </w:rPr>
      </w:pPr>
    </w:p>
    <w:p w14:paraId="3E55D2DB"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sz w:val="24"/>
          <w:szCs w:val="24"/>
          <w:lang w:eastAsia="en-GB"/>
        </w:rPr>
        <w:t>Once the importer obtains the test results from the laboratory, they must report the results to their control body for approval to release the product for use or for sale as organic, or where contamination is detected for further action. </w:t>
      </w:r>
    </w:p>
    <w:p w14:paraId="7D86F41F" w14:textId="77777777" w:rsidR="00ED440E" w:rsidRPr="00ED440E" w:rsidRDefault="00ED440E" w:rsidP="00ED440E">
      <w:pPr>
        <w:ind w:right="-60"/>
        <w:textAlignment w:val="baseline"/>
        <w:rPr>
          <w:rFonts w:ascii="Arial" w:eastAsia="Times New Roman" w:hAnsi="Arial" w:cs="Arial"/>
          <w:sz w:val="24"/>
          <w:szCs w:val="24"/>
          <w:lang w:eastAsia="en-GB"/>
        </w:rPr>
      </w:pPr>
    </w:p>
    <w:p w14:paraId="3D503DED"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sz w:val="24"/>
          <w:szCs w:val="24"/>
          <w:lang w:eastAsia="en-GB"/>
        </w:rPr>
        <w:t>When pesticide residues or other substances not permitted for use in organic production are detected, the lot must be placed on hold and an investigation shall be started by the importer’s control body and Defra should be informed. </w:t>
      </w:r>
    </w:p>
    <w:p w14:paraId="4A647FE5" w14:textId="77777777" w:rsidR="00ED440E" w:rsidRPr="00ED440E" w:rsidRDefault="00ED440E" w:rsidP="00ED440E">
      <w:pPr>
        <w:ind w:right="-60"/>
        <w:textAlignment w:val="baseline"/>
        <w:rPr>
          <w:rFonts w:ascii="Arial" w:eastAsia="Times New Roman" w:hAnsi="Arial" w:cs="Arial"/>
          <w:sz w:val="24"/>
          <w:szCs w:val="24"/>
          <w:lang w:eastAsia="en-GB"/>
        </w:rPr>
      </w:pPr>
    </w:p>
    <w:p w14:paraId="0C8B4305" w14:textId="77777777" w:rsidR="00ED440E" w:rsidRPr="00ED440E" w:rsidRDefault="00ED440E" w:rsidP="00ED440E">
      <w:pPr>
        <w:ind w:right="-60"/>
        <w:textAlignment w:val="baseline"/>
        <w:rPr>
          <w:rFonts w:ascii="Arial" w:eastAsia="Times New Roman" w:hAnsi="Arial" w:cs="Arial"/>
          <w:sz w:val="24"/>
          <w:szCs w:val="24"/>
          <w:lang w:eastAsia="en-GB"/>
        </w:rPr>
      </w:pPr>
      <w:r w:rsidRPr="00ED440E">
        <w:rPr>
          <w:rFonts w:ascii="Arial" w:eastAsia="Times New Roman" w:hAnsi="Arial" w:cs="Arial"/>
          <w:sz w:val="24"/>
          <w:szCs w:val="24"/>
          <w:lang w:eastAsia="en-GB"/>
        </w:rPr>
        <w:t>The CB will not allow any part of the product to be marketed as organic pending the satisfactory outcome of a CB-led investigation. The cost of removal and/or redistribution of the product will be the responsibility of the importer. </w:t>
      </w:r>
    </w:p>
    <w:p w14:paraId="5596CD97" w14:textId="77777777" w:rsidR="00ED440E" w:rsidRPr="007951B9" w:rsidRDefault="00ED440E" w:rsidP="00ED440E">
      <w:pPr>
        <w:textAlignment w:val="baseline"/>
        <w:rPr>
          <w:rFonts w:ascii="Arial" w:eastAsia="Times New Roman" w:hAnsi="Arial" w:cs="Arial"/>
          <w:color w:val="000000"/>
          <w:sz w:val="24"/>
          <w:szCs w:val="24"/>
          <w:lang w:eastAsia="en-GB"/>
        </w:rPr>
      </w:pPr>
    </w:p>
    <w:p w14:paraId="6401BAAD" w14:textId="77777777" w:rsidR="00ED440E" w:rsidRPr="005328F0" w:rsidRDefault="00ED440E" w:rsidP="00ED440E">
      <w:pPr>
        <w:pStyle w:val="NormalWeb"/>
        <w:jc w:val="both"/>
        <w:rPr>
          <w:rFonts w:ascii="Arial" w:hAnsi="Arial" w:cs="Arial"/>
        </w:rPr>
      </w:pPr>
    </w:p>
    <w:sectPr w:rsidR="00ED440E" w:rsidRPr="005328F0" w:rsidSect="00497FD3">
      <w:footerReference w:type="default" r:id="rId12"/>
      <w:headerReference w:type="first" r:id="rId13"/>
      <w:footerReference w:type="first" r:id="rId14"/>
      <w:pgSz w:w="11906" w:h="16838"/>
      <w:pgMar w:top="1440" w:right="851" w:bottom="1440"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F7BD" w14:textId="77777777" w:rsidR="00497FD3" w:rsidRDefault="00497FD3" w:rsidP="003A0AD3">
      <w:r>
        <w:separator/>
      </w:r>
    </w:p>
  </w:endnote>
  <w:endnote w:type="continuationSeparator" w:id="0">
    <w:p w14:paraId="7744A5A0" w14:textId="77777777" w:rsidR="00497FD3" w:rsidRDefault="00497FD3" w:rsidP="003A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7F92" w14:textId="77777777" w:rsidR="00E6624D" w:rsidRPr="00E6624D" w:rsidRDefault="00E6624D" w:rsidP="00E6624D">
    <w:pPr>
      <w:pStyle w:val="Footer"/>
      <w:jc w:val="center"/>
      <w:rPr>
        <w:rFonts w:ascii="Arial" w:hAnsi="Arial" w:cs="Arial"/>
        <w:snapToGrid w:val="0"/>
        <w:color w:val="000000"/>
        <w:sz w:val="18"/>
        <w:szCs w:val="18"/>
      </w:rPr>
    </w:pPr>
    <w:r w:rsidRPr="00E6624D">
      <w:rPr>
        <w:rFonts w:ascii="Arial" w:hAnsi="Arial" w:cs="Arial"/>
        <w:snapToGrid w:val="0"/>
        <w:color w:val="000000"/>
        <w:sz w:val="18"/>
        <w:szCs w:val="18"/>
      </w:rPr>
      <w:t>Soil Association Certification Limited, Spear House, 51 Victoria Street, Bristol BS1 6AD</w:t>
    </w:r>
  </w:p>
  <w:p w14:paraId="5A700643" w14:textId="77777777" w:rsidR="00E6624D" w:rsidRPr="00E6624D" w:rsidRDefault="00E6624D" w:rsidP="00E6624D">
    <w:pPr>
      <w:pStyle w:val="Footer"/>
      <w:jc w:val="center"/>
      <w:rPr>
        <w:rFonts w:ascii="Arial" w:hAnsi="Arial" w:cs="Arial"/>
        <w:snapToGrid w:val="0"/>
        <w:color w:val="000000"/>
        <w:sz w:val="18"/>
        <w:szCs w:val="18"/>
      </w:rPr>
    </w:pPr>
    <w:r w:rsidRPr="00E6624D">
      <w:rPr>
        <w:rFonts w:ascii="Arial" w:hAnsi="Arial" w:cs="Arial"/>
        <w:b/>
        <w:snapToGrid w:val="0"/>
        <w:color w:val="000000"/>
        <w:sz w:val="18"/>
        <w:szCs w:val="18"/>
      </w:rPr>
      <w:t xml:space="preserve">T </w:t>
    </w:r>
    <w:r w:rsidRPr="00E6624D">
      <w:rPr>
        <w:rFonts w:ascii="Arial" w:hAnsi="Arial" w:cs="Arial"/>
        <w:snapToGrid w:val="0"/>
        <w:color w:val="000000"/>
        <w:sz w:val="18"/>
        <w:szCs w:val="18"/>
      </w:rPr>
      <w:t xml:space="preserve">0117 914 2411 </w:t>
    </w:r>
    <w:r w:rsidRPr="00E6624D">
      <w:rPr>
        <w:rFonts w:ascii="Arial" w:hAnsi="Arial" w:cs="Arial"/>
        <w:b/>
        <w:snapToGrid w:val="0"/>
        <w:color w:val="000000"/>
        <w:sz w:val="18"/>
        <w:szCs w:val="18"/>
      </w:rPr>
      <w:t>E</w:t>
    </w:r>
    <w:r w:rsidRPr="00E6624D">
      <w:rPr>
        <w:rFonts w:ascii="Arial" w:hAnsi="Arial" w:cs="Arial"/>
        <w:bCs/>
        <w:snapToGrid w:val="0"/>
        <w:color w:val="000000"/>
        <w:sz w:val="18"/>
        <w:szCs w:val="18"/>
      </w:rPr>
      <w:t xml:space="preserve"> proc.cert</w:t>
    </w:r>
    <w:r w:rsidRPr="00E6624D">
      <w:rPr>
        <w:rFonts w:ascii="Arial" w:hAnsi="Arial" w:cs="Arial"/>
        <w:snapToGrid w:val="0"/>
        <w:color w:val="000000"/>
        <w:sz w:val="18"/>
        <w:szCs w:val="18"/>
      </w:rPr>
      <w:t xml:space="preserve">@soilassociation.org   </w:t>
    </w:r>
    <w:r w:rsidRPr="00E6624D">
      <w:rPr>
        <w:rFonts w:ascii="Arial" w:hAnsi="Arial" w:cs="Arial"/>
        <w:b/>
        <w:snapToGrid w:val="0"/>
        <w:color w:val="000000"/>
        <w:sz w:val="18"/>
        <w:szCs w:val="18"/>
      </w:rPr>
      <w:t>W</w:t>
    </w:r>
    <w:r w:rsidRPr="00E6624D">
      <w:rPr>
        <w:rFonts w:ascii="Arial" w:hAnsi="Arial" w:cs="Arial"/>
        <w:snapToGrid w:val="0"/>
        <w:color w:val="000000"/>
        <w:sz w:val="18"/>
        <w:szCs w:val="18"/>
      </w:rPr>
      <w:t xml:space="preserve"> www.sacert.org</w:t>
    </w:r>
  </w:p>
  <w:p w14:paraId="16AD2CDB" w14:textId="77777777" w:rsidR="00E6624D" w:rsidRPr="00E6624D" w:rsidRDefault="00E6624D" w:rsidP="00E6624D">
    <w:pPr>
      <w:pStyle w:val="Footer"/>
      <w:jc w:val="center"/>
      <w:rPr>
        <w:rFonts w:ascii="Arial" w:hAnsi="Arial" w:cs="Arial"/>
        <w:sz w:val="18"/>
        <w:szCs w:val="18"/>
      </w:rPr>
    </w:pPr>
  </w:p>
  <w:p w14:paraId="0C9E9259" w14:textId="77777777" w:rsidR="00E6624D" w:rsidRPr="00E6624D" w:rsidRDefault="00E6624D" w:rsidP="00E6624D">
    <w:pPr>
      <w:tabs>
        <w:tab w:val="left" w:pos="0"/>
        <w:tab w:val="center" w:pos="5103"/>
        <w:tab w:val="right" w:pos="10204"/>
      </w:tabs>
      <w:rPr>
        <w:rFonts w:ascii="Arial" w:hAnsi="Arial" w:cs="Arial"/>
        <w:sz w:val="18"/>
        <w:szCs w:val="18"/>
      </w:rPr>
    </w:pPr>
    <w:r w:rsidRPr="00E6624D">
      <w:rPr>
        <w:rFonts w:ascii="Arial" w:hAnsi="Arial" w:cs="Arial"/>
        <w:snapToGrid w:val="0"/>
        <w:sz w:val="18"/>
        <w:szCs w:val="18"/>
      </w:rPr>
      <w:t>Reference number: EFM-1136</w:t>
    </w:r>
    <w:r w:rsidRPr="00E6624D">
      <w:rPr>
        <w:rFonts w:ascii="Arial" w:hAnsi="Arial" w:cs="Arial"/>
        <w:snapToGrid w:val="0"/>
        <w:sz w:val="18"/>
        <w:szCs w:val="18"/>
      </w:rPr>
      <w:tab/>
      <w:t>Version No: 01</w:t>
    </w:r>
    <w:r w:rsidRPr="00E6624D">
      <w:rPr>
        <w:rFonts w:ascii="Arial" w:hAnsi="Arial" w:cs="Arial"/>
        <w:snapToGrid w:val="0"/>
        <w:sz w:val="18"/>
        <w:szCs w:val="18"/>
      </w:rPr>
      <w:tab/>
      <w:t>Issue date: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168" w14:textId="77777777" w:rsidR="00EC2D65" w:rsidRPr="00E6624D" w:rsidRDefault="00EC2D65" w:rsidP="005F2584">
    <w:pPr>
      <w:pStyle w:val="Footer"/>
      <w:jc w:val="center"/>
      <w:rPr>
        <w:rFonts w:ascii="Arial" w:hAnsi="Arial" w:cs="Arial"/>
        <w:snapToGrid w:val="0"/>
        <w:color w:val="000000"/>
        <w:sz w:val="18"/>
        <w:szCs w:val="18"/>
      </w:rPr>
    </w:pPr>
    <w:r w:rsidRPr="00E6624D">
      <w:rPr>
        <w:rFonts w:ascii="Arial" w:hAnsi="Arial" w:cs="Arial"/>
        <w:snapToGrid w:val="0"/>
        <w:color w:val="000000"/>
        <w:sz w:val="18"/>
        <w:szCs w:val="18"/>
      </w:rPr>
      <w:t>Soil Association Certification Limited, Spear House, 51 Victoria Street, Bristol BS1 6AD</w:t>
    </w:r>
  </w:p>
  <w:p w14:paraId="4B330864" w14:textId="449D9A68" w:rsidR="005F2584" w:rsidRPr="00E6624D" w:rsidRDefault="005F2584" w:rsidP="005F2584">
    <w:pPr>
      <w:pStyle w:val="Footer"/>
      <w:jc w:val="center"/>
      <w:rPr>
        <w:rFonts w:ascii="Arial" w:hAnsi="Arial" w:cs="Arial"/>
        <w:snapToGrid w:val="0"/>
        <w:color w:val="000000"/>
        <w:sz w:val="18"/>
        <w:szCs w:val="18"/>
      </w:rPr>
    </w:pPr>
    <w:r w:rsidRPr="00E6624D">
      <w:rPr>
        <w:rFonts w:ascii="Arial" w:hAnsi="Arial" w:cs="Arial"/>
        <w:b/>
        <w:snapToGrid w:val="0"/>
        <w:color w:val="000000"/>
        <w:sz w:val="18"/>
        <w:szCs w:val="18"/>
      </w:rPr>
      <w:t xml:space="preserve">T </w:t>
    </w:r>
    <w:r w:rsidRPr="00E6624D">
      <w:rPr>
        <w:rFonts w:ascii="Arial" w:hAnsi="Arial" w:cs="Arial"/>
        <w:snapToGrid w:val="0"/>
        <w:color w:val="000000"/>
        <w:sz w:val="18"/>
        <w:szCs w:val="18"/>
      </w:rPr>
      <w:t xml:space="preserve">0117 914 2411 </w:t>
    </w:r>
    <w:r w:rsidRPr="00E6624D">
      <w:rPr>
        <w:rFonts w:ascii="Arial" w:hAnsi="Arial" w:cs="Arial"/>
        <w:b/>
        <w:snapToGrid w:val="0"/>
        <w:color w:val="000000"/>
        <w:sz w:val="18"/>
        <w:szCs w:val="18"/>
      </w:rPr>
      <w:t>E</w:t>
    </w:r>
    <w:r w:rsidRPr="00E6624D">
      <w:rPr>
        <w:rFonts w:ascii="Arial" w:hAnsi="Arial" w:cs="Arial"/>
        <w:bCs/>
        <w:snapToGrid w:val="0"/>
        <w:color w:val="000000"/>
        <w:sz w:val="18"/>
        <w:szCs w:val="18"/>
      </w:rPr>
      <w:t xml:space="preserve"> proc.cert</w:t>
    </w:r>
    <w:r w:rsidRPr="00E6624D">
      <w:rPr>
        <w:rFonts w:ascii="Arial" w:hAnsi="Arial" w:cs="Arial"/>
        <w:snapToGrid w:val="0"/>
        <w:color w:val="000000"/>
        <w:sz w:val="18"/>
        <w:szCs w:val="18"/>
      </w:rPr>
      <w:t xml:space="preserve">@soilassociation.org   </w:t>
    </w:r>
    <w:r w:rsidRPr="00E6624D">
      <w:rPr>
        <w:rFonts w:ascii="Arial" w:hAnsi="Arial" w:cs="Arial"/>
        <w:b/>
        <w:snapToGrid w:val="0"/>
        <w:color w:val="000000"/>
        <w:sz w:val="18"/>
        <w:szCs w:val="18"/>
      </w:rPr>
      <w:t>W</w:t>
    </w:r>
    <w:r w:rsidRPr="00E6624D">
      <w:rPr>
        <w:rFonts w:ascii="Arial" w:hAnsi="Arial" w:cs="Arial"/>
        <w:snapToGrid w:val="0"/>
        <w:color w:val="000000"/>
        <w:sz w:val="18"/>
        <w:szCs w:val="18"/>
      </w:rPr>
      <w:t xml:space="preserve"> www.sacert.org</w:t>
    </w:r>
  </w:p>
  <w:p w14:paraId="7FD5B459" w14:textId="77777777" w:rsidR="005F2584" w:rsidRPr="00E6624D" w:rsidRDefault="005F2584" w:rsidP="005F2584">
    <w:pPr>
      <w:pStyle w:val="Footer"/>
      <w:jc w:val="center"/>
      <w:rPr>
        <w:rFonts w:ascii="Arial" w:hAnsi="Arial" w:cs="Arial"/>
        <w:sz w:val="18"/>
        <w:szCs w:val="18"/>
      </w:rPr>
    </w:pPr>
  </w:p>
  <w:p w14:paraId="4D196C08" w14:textId="4C8CC408" w:rsidR="005F2584" w:rsidRDefault="005F2584" w:rsidP="003A0AA4">
    <w:pPr>
      <w:tabs>
        <w:tab w:val="left" w:pos="0"/>
        <w:tab w:val="center" w:pos="5103"/>
        <w:tab w:val="right" w:pos="10204"/>
      </w:tabs>
    </w:pPr>
    <w:r w:rsidRPr="00E6624D">
      <w:rPr>
        <w:rFonts w:ascii="Arial" w:hAnsi="Arial" w:cs="Arial"/>
        <w:snapToGrid w:val="0"/>
        <w:sz w:val="18"/>
        <w:szCs w:val="18"/>
      </w:rPr>
      <w:t>Reference number:</w:t>
    </w:r>
    <w:r w:rsidR="00E6624D" w:rsidRPr="00E6624D">
      <w:rPr>
        <w:rFonts w:ascii="Arial" w:hAnsi="Arial" w:cs="Arial"/>
        <w:snapToGrid w:val="0"/>
        <w:sz w:val="18"/>
        <w:szCs w:val="18"/>
      </w:rPr>
      <w:t xml:space="preserve"> EFM-1136</w:t>
    </w:r>
    <w:r w:rsidRPr="00E6624D">
      <w:rPr>
        <w:rFonts w:ascii="Arial" w:hAnsi="Arial" w:cs="Arial"/>
        <w:snapToGrid w:val="0"/>
        <w:sz w:val="18"/>
        <w:szCs w:val="18"/>
      </w:rPr>
      <w:tab/>
      <w:t>Version No: 0</w:t>
    </w:r>
    <w:r w:rsidR="000B2978" w:rsidRPr="00E6624D">
      <w:rPr>
        <w:rFonts w:ascii="Arial" w:hAnsi="Arial" w:cs="Arial"/>
        <w:snapToGrid w:val="0"/>
        <w:sz w:val="18"/>
        <w:szCs w:val="18"/>
      </w:rPr>
      <w:t>1</w:t>
    </w:r>
    <w:r w:rsidRPr="00E6624D">
      <w:rPr>
        <w:rFonts w:ascii="Arial" w:hAnsi="Arial" w:cs="Arial"/>
        <w:snapToGrid w:val="0"/>
        <w:sz w:val="18"/>
        <w:szCs w:val="18"/>
      </w:rPr>
      <w:tab/>
      <w:t xml:space="preserve">Issue date: </w:t>
    </w:r>
    <w:r w:rsidR="00ED440E" w:rsidRPr="00E6624D">
      <w:rPr>
        <w:rFonts w:ascii="Arial" w:hAnsi="Arial" w:cs="Arial"/>
        <w:snapToGrid w:val="0"/>
        <w:sz w:val="18"/>
        <w:szCs w:val="18"/>
      </w:rPr>
      <w:t>February</w:t>
    </w:r>
    <w:r w:rsidRPr="00E6624D">
      <w:rPr>
        <w:rFonts w:ascii="Arial" w:hAnsi="Arial" w:cs="Arial"/>
        <w:snapToGrid w:val="0"/>
        <w:sz w:val="18"/>
        <w:szCs w:val="18"/>
      </w:rPr>
      <w:t xml:space="preserve"> 20</w:t>
    </w:r>
    <w:r w:rsidR="00574926" w:rsidRPr="00E6624D">
      <w:rPr>
        <w:rFonts w:ascii="Arial" w:hAnsi="Arial" w:cs="Arial"/>
        <w:snapToGrid w:val="0"/>
        <w:sz w:val="18"/>
        <w:szCs w:val="18"/>
      </w:rPr>
      <w:t>2</w:t>
    </w:r>
    <w:r w:rsidR="00ED440E" w:rsidRPr="00E6624D">
      <w:rPr>
        <w:rFonts w:ascii="Arial" w:hAnsi="Arial" w:cs="Arial"/>
        <w:snapToGrid w:val="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4A13" w14:textId="77777777" w:rsidR="00497FD3" w:rsidRDefault="00497FD3" w:rsidP="003A0AD3">
      <w:r>
        <w:separator/>
      </w:r>
    </w:p>
  </w:footnote>
  <w:footnote w:type="continuationSeparator" w:id="0">
    <w:p w14:paraId="5DB32048" w14:textId="77777777" w:rsidR="00497FD3" w:rsidRDefault="00497FD3" w:rsidP="003A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F82B" w14:textId="77777777" w:rsidR="00F94E50" w:rsidRDefault="00F94E50" w:rsidP="003A0AD3">
    <w:pPr>
      <w:pStyle w:val="Header"/>
    </w:pPr>
    <w:r w:rsidRPr="003F4F21">
      <w:rPr>
        <w:noProof/>
        <w:lang w:eastAsia="en-GB"/>
      </w:rPr>
      <w:drawing>
        <wp:anchor distT="0" distB="0" distL="114300" distR="114300" simplePos="0" relativeHeight="251659264" behindDoc="0" locked="0" layoutInCell="1" allowOverlap="1" wp14:anchorId="5116AA46" wp14:editId="6D8F0D94">
          <wp:simplePos x="0" y="0"/>
          <wp:positionH relativeFrom="column">
            <wp:posOffset>4850765</wp:posOffset>
          </wp:positionH>
          <wp:positionV relativeFrom="paragraph">
            <wp:posOffset>-259715</wp:posOffset>
          </wp:positionV>
          <wp:extent cx="1800000" cy="1162800"/>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967"/>
    <w:multiLevelType w:val="hybridMultilevel"/>
    <w:tmpl w:val="FA6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D16D4"/>
    <w:multiLevelType w:val="hybridMultilevel"/>
    <w:tmpl w:val="F80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0090"/>
    <w:multiLevelType w:val="hybridMultilevel"/>
    <w:tmpl w:val="9D8ED4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33001"/>
    <w:multiLevelType w:val="hybridMultilevel"/>
    <w:tmpl w:val="A1B8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64D3C"/>
    <w:multiLevelType w:val="hybridMultilevel"/>
    <w:tmpl w:val="C302A102"/>
    <w:lvl w:ilvl="0" w:tplc="313E89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3510"/>
    <w:multiLevelType w:val="hybridMultilevel"/>
    <w:tmpl w:val="D70A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74AC2"/>
    <w:multiLevelType w:val="hybridMultilevel"/>
    <w:tmpl w:val="555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0CAF"/>
    <w:multiLevelType w:val="hybridMultilevel"/>
    <w:tmpl w:val="7BF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669D0"/>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82D5D"/>
    <w:multiLevelType w:val="hybridMultilevel"/>
    <w:tmpl w:val="1ED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A631D"/>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453EC"/>
    <w:multiLevelType w:val="hybridMultilevel"/>
    <w:tmpl w:val="B29A6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42E69"/>
    <w:multiLevelType w:val="hybridMultilevel"/>
    <w:tmpl w:val="A446C440"/>
    <w:lvl w:ilvl="0" w:tplc="44B2AEB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236C7"/>
    <w:multiLevelType w:val="hybridMultilevel"/>
    <w:tmpl w:val="6ED0B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0A7A85"/>
    <w:multiLevelType w:val="hybridMultilevel"/>
    <w:tmpl w:val="AE9C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655CC"/>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00CDE"/>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E75BA"/>
    <w:multiLevelType w:val="hybridMultilevel"/>
    <w:tmpl w:val="4244928C"/>
    <w:lvl w:ilvl="0" w:tplc="808016E8">
      <w:start w:val="1"/>
      <w:numFmt w:val="lowerLetter"/>
      <w:lvlText w:val="%1)"/>
      <w:lvlJc w:val="left"/>
      <w:pPr>
        <w:ind w:left="720" w:hanging="360"/>
      </w:pPr>
    </w:lvl>
    <w:lvl w:ilvl="1" w:tplc="4802F884">
      <w:start w:val="1"/>
      <w:numFmt w:val="lowerLetter"/>
      <w:lvlText w:val="%2."/>
      <w:lvlJc w:val="left"/>
      <w:pPr>
        <w:ind w:left="1440" w:hanging="360"/>
      </w:pPr>
    </w:lvl>
    <w:lvl w:ilvl="2" w:tplc="8ABA9C9C">
      <w:start w:val="1"/>
      <w:numFmt w:val="lowerRoman"/>
      <w:lvlText w:val="%3."/>
      <w:lvlJc w:val="right"/>
      <w:pPr>
        <w:ind w:left="2160" w:hanging="180"/>
      </w:pPr>
    </w:lvl>
    <w:lvl w:ilvl="3" w:tplc="9580DD3C">
      <w:start w:val="1"/>
      <w:numFmt w:val="decimal"/>
      <w:lvlText w:val="%4."/>
      <w:lvlJc w:val="left"/>
      <w:pPr>
        <w:ind w:left="2880" w:hanging="360"/>
      </w:pPr>
    </w:lvl>
    <w:lvl w:ilvl="4" w:tplc="C5EEE322">
      <w:start w:val="1"/>
      <w:numFmt w:val="lowerLetter"/>
      <w:lvlText w:val="%5."/>
      <w:lvlJc w:val="left"/>
      <w:pPr>
        <w:ind w:left="3600" w:hanging="360"/>
      </w:pPr>
    </w:lvl>
    <w:lvl w:ilvl="5" w:tplc="1842F512">
      <w:start w:val="1"/>
      <w:numFmt w:val="lowerRoman"/>
      <w:lvlText w:val="%6."/>
      <w:lvlJc w:val="right"/>
      <w:pPr>
        <w:ind w:left="4320" w:hanging="180"/>
      </w:pPr>
    </w:lvl>
    <w:lvl w:ilvl="6" w:tplc="401609D6">
      <w:start w:val="1"/>
      <w:numFmt w:val="decimal"/>
      <w:lvlText w:val="%7."/>
      <w:lvlJc w:val="left"/>
      <w:pPr>
        <w:ind w:left="5040" w:hanging="360"/>
      </w:pPr>
    </w:lvl>
    <w:lvl w:ilvl="7" w:tplc="B22601CE">
      <w:start w:val="1"/>
      <w:numFmt w:val="lowerLetter"/>
      <w:lvlText w:val="%8."/>
      <w:lvlJc w:val="left"/>
      <w:pPr>
        <w:ind w:left="5760" w:hanging="360"/>
      </w:pPr>
    </w:lvl>
    <w:lvl w:ilvl="8" w:tplc="9F6C9466">
      <w:start w:val="1"/>
      <w:numFmt w:val="lowerRoman"/>
      <w:lvlText w:val="%9."/>
      <w:lvlJc w:val="right"/>
      <w:pPr>
        <w:ind w:left="6480" w:hanging="180"/>
      </w:pPr>
    </w:lvl>
  </w:abstractNum>
  <w:abstractNum w:abstractNumId="18" w15:restartNumberingAfterBreak="0">
    <w:nsid w:val="60E0331E"/>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061C7"/>
    <w:multiLevelType w:val="hybridMultilevel"/>
    <w:tmpl w:val="C4081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12274"/>
    <w:multiLevelType w:val="hybridMultilevel"/>
    <w:tmpl w:val="0D62A9E4"/>
    <w:lvl w:ilvl="0" w:tplc="DEECB39C">
      <w:start w:val="1"/>
      <w:numFmt w:val="lowerLetter"/>
      <w:lvlText w:val="%1)"/>
      <w:lvlJc w:val="left"/>
      <w:pPr>
        <w:ind w:left="720" w:hanging="360"/>
      </w:pPr>
    </w:lvl>
    <w:lvl w:ilvl="1" w:tplc="E9FCF982">
      <w:start w:val="1"/>
      <w:numFmt w:val="lowerLetter"/>
      <w:lvlText w:val="%2."/>
      <w:lvlJc w:val="left"/>
      <w:pPr>
        <w:ind w:left="1440" w:hanging="360"/>
      </w:pPr>
    </w:lvl>
    <w:lvl w:ilvl="2" w:tplc="71DC71C8">
      <w:start w:val="1"/>
      <w:numFmt w:val="lowerRoman"/>
      <w:lvlText w:val="%3."/>
      <w:lvlJc w:val="right"/>
      <w:pPr>
        <w:ind w:left="2160" w:hanging="180"/>
      </w:pPr>
    </w:lvl>
    <w:lvl w:ilvl="3" w:tplc="5EF09236">
      <w:start w:val="1"/>
      <w:numFmt w:val="decimal"/>
      <w:lvlText w:val="%4."/>
      <w:lvlJc w:val="left"/>
      <w:pPr>
        <w:ind w:left="2880" w:hanging="360"/>
      </w:pPr>
    </w:lvl>
    <w:lvl w:ilvl="4" w:tplc="B11E834C">
      <w:start w:val="1"/>
      <w:numFmt w:val="lowerLetter"/>
      <w:lvlText w:val="%5."/>
      <w:lvlJc w:val="left"/>
      <w:pPr>
        <w:ind w:left="3600" w:hanging="360"/>
      </w:pPr>
    </w:lvl>
    <w:lvl w:ilvl="5" w:tplc="7E90C16E">
      <w:start w:val="1"/>
      <w:numFmt w:val="lowerRoman"/>
      <w:lvlText w:val="%6."/>
      <w:lvlJc w:val="right"/>
      <w:pPr>
        <w:ind w:left="4320" w:hanging="180"/>
      </w:pPr>
    </w:lvl>
    <w:lvl w:ilvl="6" w:tplc="492ED720">
      <w:start w:val="1"/>
      <w:numFmt w:val="decimal"/>
      <w:lvlText w:val="%7."/>
      <w:lvlJc w:val="left"/>
      <w:pPr>
        <w:ind w:left="5040" w:hanging="360"/>
      </w:pPr>
    </w:lvl>
    <w:lvl w:ilvl="7" w:tplc="9FF62BEA">
      <w:start w:val="1"/>
      <w:numFmt w:val="lowerLetter"/>
      <w:lvlText w:val="%8."/>
      <w:lvlJc w:val="left"/>
      <w:pPr>
        <w:ind w:left="5760" w:hanging="360"/>
      </w:pPr>
    </w:lvl>
    <w:lvl w:ilvl="8" w:tplc="1012DBC8">
      <w:start w:val="1"/>
      <w:numFmt w:val="lowerRoman"/>
      <w:lvlText w:val="%9."/>
      <w:lvlJc w:val="right"/>
      <w:pPr>
        <w:ind w:left="6480" w:hanging="180"/>
      </w:pPr>
    </w:lvl>
  </w:abstractNum>
  <w:abstractNum w:abstractNumId="21" w15:restartNumberingAfterBreak="0">
    <w:nsid w:val="744E1A79"/>
    <w:multiLevelType w:val="hybridMultilevel"/>
    <w:tmpl w:val="07AE01CA"/>
    <w:lvl w:ilvl="0" w:tplc="7DEE9C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C3C46"/>
    <w:multiLevelType w:val="hybridMultilevel"/>
    <w:tmpl w:val="3356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381181">
    <w:abstractNumId w:val="1"/>
  </w:num>
  <w:num w:numId="2" w16cid:durableId="234555936">
    <w:abstractNumId w:val="3"/>
  </w:num>
  <w:num w:numId="3" w16cid:durableId="617419236">
    <w:abstractNumId w:val="0"/>
  </w:num>
  <w:num w:numId="4" w16cid:durableId="2089499763">
    <w:abstractNumId w:val="7"/>
  </w:num>
  <w:num w:numId="5" w16cid:durableId="251932335">
    <w:abstractNumId w:val="9"/>
  </w:num>
  <w:num w:numId="6" w16cid:durableId="1005861552">
    <w:abstractNumId w:val="14"/>
  </w:num>
  <w:num w:numId="7" w16cid:durableId="1809741693">
    <w:abstractNumId w:val="6"/>
  </w:num>
  <w:num w:numId="8" w16cid:durableId="1335647191">
    <w:abstractNumId w:val="22"/>
  </w:num>
  <w:num w:numId="9" w16cid:durableId="535235188">
    <w:abstractNumId w:val="8"/>
  </w:num>
  <w:num w:numId="10" w16cid:durableId="784467032">
    <w:abstractNumId w:val="19"/>
  </w:num>
  <w:num w:numId="11" w16cid:durableId="1314143642">
    <w:abstractNumId w:val="11"/>
  </w:num>
  <w:num w:numId="12" w16cid:durableId="74742856">
    <w:abstractNumId w:val="10"/>
  </w:num>
  <w:num w:numId="13" w16cid:durableId="163471626">
    <w:abstractNumId w:val="2"/>
  </w:num>
  <w:num w:numId="14" w16cid:durableId="1388992607">
    <w:abstractNumId w:val="16"/>
  </w:num>
  <w:num w:numId="15" w16cid:durableId="1404523972">
    <w:abstractNumId w:val="18"/>
  </w:num>
  <w:num w:numId="16" w16cid:durableId="405610455">
    <w:abstractNumId w:val="15"/>
  </w:num>
  <w:num w:numId="17" w16cid:durableId="90902356">
    <w:abstractNumId w:val="5"/>
  </w:num>
  <w:num w:numId="18" w16cid:durableId="1887598855">
    <w:abstractNumId w:val="13"/>
  </w:num>
  <w:num w:numId="19" w16cid:durableId="97797639">
    <w:abstractNumId w:val="4"/>
  </w:num>
  <w:num w:numId="20" w16cid:durableId="1464813013">
    <w:abstractNumId w:val="12"/>
  </w:num>
  <w:num w:numId="21" w16cid:durableId="384908962">
    <w:abstractNumId w:val="21"/>
  </w:num>
  <w:num w:numId="22" w16cid:durableId="183372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650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4"/>
    <w:rsid w:val="000040E8"/>
    <w:rsid w:val="00004A90"/>
    <w:rsid w:val="00016772"/>
    <w:rsid w:val="00062766"/>
    <w:rsid w:val="00092F91"/>
    <w:rsid w:val="0009718A"/>
    <w:rsid w:val="000A1BEA"/>
    <w:rsid w:val="000B2978"/>
    <w:rsid w:val="000D3816"/>
    <w:rsid w:val="000D50E1"/>
    <w:rsid w:val="000F5482"/>
    <w:rsid w:val="000F5CF6"/>
    <w:rsid w:val="00107CA2"/>
    <w:rsid w:val="001415AF"/>
    <w:rsid w:val="00154869"/>
    <w:rsid w:val="001805F7"/>
    <w:rsid w:val="0018150E"/>
    <w:rsid w:val="001834CB"/>
    <w:rsid w:val="001959FE"/>
    <w:rsid w:val="001A6C34"/>
    <w:rsid w:val="001C7021"/>
    <w:rsid w:val="001F68FC"/>
    <w:rsid w:val="0027564C"/>
    <w:rsid w:val="002A3A1A"/>
    <w:rsid w:val="002A49AF"/>
    <w:rsid w:val="002B2CD8"/>
    <w:rsid w:val="002B4132"/>
    <w:rsid w:val="002E5095"/>
    <w:rsid w:val="00303089"/>
    <w:rsid w:val="0031226A"/>
    <w:rsid w:val="0031269F"/>
    <w:rsid w:val="00324CF3"/>
    <w:rsid w:val="003920B6"/>
    <w:rsid w:val="003A0AA4"/>
    <w:rsid w:val="003A0AD3"/>
    <w:rsid w:val="003E46C3"/>
    <w:rsid w:val="003F4F21"/>
    <w:rsid w:val="003F6566"/>
    <w:rsid w:val="00426B59"/>
    <w:rsid w:val="004305E0"/>
    <w:rsid w:val="00455382"/>
    <w:rsid w:val="004852FD"/>
    <w:rsid w:val="00491BE6"/>
    <w:rsid w:val="00497FD3"/>
    <w:rsid w:val="004C0698"/>
    <w:rsid w:val="004D1BF9"/>
    <w:rsid w:val="00514A82"/>
    <w:rsid w:val="005249AA"/>
    <w:rsid w:val="005328F0"/>
    <w:rsid w:val="00544F71"/>
    <w:rsid w:val="005626B5"/>
    <w:rsid w:val="00574926"/>
    <w:rsid w:val="005C54C6"/>
    <w:rsid w:val="005E25E9"/>
    <w:rsid w:val="005F2584"/>
    <w:rsid w:val="00622112"/>
    <w:rsid w:val="00625236"/>
    <w:rsid w:val="00632CF9"/>
    <w:rsid w:val="00633AD6"/>
    <w:rsid w:val="006661B6"/>
    <w:rsid w:val="006A4D1B"/>
    <w:rsid w:val="006D5B29"/>
    <w:rsid w:val="006F36B7"/>
    <w:rsid w:val="0070327A"/>
    <w:rsid w:val="007032A5"/>
    <w:rsid w:val="007241DC"/>
    <w:rsid w:val="00741B8E"/>
    <w:rsid w:val="007B68E4"/>
    <w:rsid w:val="007B7CD2"/>
    <w:rsid w:val="007E1F47"/>
    <w:rsid w:val="007F3164"/>
    <w:rsid w:val="00800E8E"/>
    <w:rsid w:val="008144F0"/>
    <w:rsid w:val="00852C29"/>
    <w:rsid w:val="008614F1"/>
    <w:rsid w:val="0088790D"/>
    <w:rsid w:val="008A12B2"/>
    <w:rsid w:val="008A4B14"/>
    <w:rsid w:val="008A65C7"/>
    <w:rsid w:val="00922CAB"/>
    <w:rsid w:val="00923DA2"/>
    <w:rsid w:val="00965DB0"/>
    <w:rsid w:val="009953FA"/>
    <w:rsid w:val="009F613F"/>
    <w:rsid w:val="00A0663F"/>
    <w:rsid w:val="00A17046"/>
    <w:rsid w:val="00A56E82"/>
    <w:rsid w:val="00A80764"/>
    <w:rsid w:val="00A81D84"/>
    <w:rsid w:val="00AC7FD7"/>
    <w:rsid w:val="00B24107"/>
    <w:rsid w:val="00B35AA0"/>
    <w:rsid w:val="00B52183"/>
    <w:rsid w:val="00BB697D"/>
    <w:rsid w:val="00BD09E2"/>
    <w:rsid w:val="00C067E4"/>
    <w:rsid w:val="00C17648"/>
    <w:rsid w:val="00C3153B"/>
    <w:rsid w:val="00C81BE8"/>
    <w:rsid w:val="00CA53A2"/>
    <w:rsid w:val="00CD72C7"/>
    <w:rsid w:val="00CE3EE1"/>
    <w:rsid w:val="00D375D3"/>
    <w:rsid w:val="00D510AF"/>
    <w:rsid w:val="00D6141B"/>
    <w:rsid w:val="00D615EF"/>
    <w:rsid w:val="00D74200"/>
    <w:rsid w:val="00DA575A"/>
    <w:rsid w:val="00DD53B0"/>
    <w:rsid w:val="00E61BB4"/>
    <w:rsid w:val="00E6624D"/>
    <w:rsid w:val="00E77433"/>
    <w:rsid w:val="00E82D3D"/>
    <w:rsid w:val="00EC2D65"/>
    <w:rsid w:val="00ED440E"/>
    <w:rsid w:val="00EE3019"/>
    <w:rsid w:val="00F25A42"/>
    <w:rsid w:val="00F5756F"/>
    <w:rsid w:val="00F876BC"/>
    <w:rsid w:val="00F94E50"/>
    <w:rsid w:val="00F970CF"/>
    <w:rsid w:val="00FC07F5"/>
    <w:rsid w:val="00FC45AF"/>
    <w:rsid w:val="00FF21E1"/>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9CE43"/>
  <w15:docId w15:val="{F2D223DA-AFE1-4B11-A91C-133A33B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A0AD3"/>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nhideWhenUsed/>
    <w:rsid w:val="00800E8E"/>
    <w:pPr>
      <w:tabs>
        <w:tab w:val="center" w:pos="4513"/>
        <w:tab w:val="right" w:pos="9026"/>
      </w:tabs>
    </w:pPr>
    <w:rPr>
      <w:sz w:val="16"/>
      <w:szCs w:val="16"/>
    </w:rPr>
  </w:style>
  <w:style w:type="character" w:customStyle="1" w:styleId="FooterChar">
    <w:name w:val="Footer Char"/>
    <w:basedOn w:val="DefaultParagraphFont"/>
    <w:link w:val="Footer"/>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character" w:styleId="Hyperlink">
    <w:name w:val="Hyperlink"/>
    <w:rsid w:val="005F2584"/>
    <w:rPr>
      <w:color w:val="0000FF"/>
      <w:u w:val="single"/>
    </w:rPr>
  </w:style>
  <w:style w:type="paragraph" w:styleId="NormalWeb">
    <w:name w:val="Normal (Web)"/>
    <w:basedOn w:val="Normal"/>
    <w:uiPriority w:val="99"/>
    <w:unhideWhenUsed/>
    <w:rsid w:val="005F2584"/>
    <w:pPr>
      <w:spacing w:before="100" w:beforeAutospacing="1" w:after="100" w:afterAutospacing="1"/>
      <w:jc w:val="left"/>
    </w:pPr>
    <w:rPr>
      <w:rFonts w:ascii="Times New Roman" w:hAnsi="Times New Roman" w:cs="Times New Roman"/>
      <w:sz w:val="24"/>
      <w:szCs w:val="24"/>
      <w:lang w:eastAsia="en-GB"/>
    </w:rPr>
  </w:style>
  <w:style w:type="paragraph" w:styleId="ListParagraph">
    <w:name w:val="List Paragraph"/>
    <w:basedOn w:val="Normal"/>
    <w:uiPriority w:val="34"/>
    <w:qFormat/>
    <w:rsid w:val="00AC7FD7"/>
    <w:pPr>
      <w:ind w:left="720"/>
      <w:contextualSpacing/>
    </w:pPr>
  </w:style>
  <w:style w:type="paragraph" w:styleId="BalloonText">
    <w:name w:val="Balloon Text"/>
    <w:basedOn w:val="Normal"/>
    <w:link w:val="BalloonTextChar"/>
    <w:uiPriority w:val="99"/>
    <w:semiHidden/>
    <w:unhideWhenUsed/>
    <w:rsid w:val="006D5B29"/>
    <w:rPr>
      <w:rFonts w:ascii="Tahoma" w:hAnsi="Tahoma" w:cs="Tahoma"/>
      <w:sz w:val="16"/>
      <w:szCs w:val="16"/>
    </w:rPr>
  </w:style>
  <w:style w:type="character" w:customStyle="1" w:styleId="BalloonTextChar">
    <w:name w:val="Balloon Text Char"/>
    <w:basedOn w:val="DefaultParagraphFont"/>
    <w:link w:val="BalloonText"/>
    <w:uiPriority w:val="99"/>
    <w:semiHidden/>
    <w:rsid w:val="006D5B29"/>
    <w:rPr>
      <w:rFonts w:ascii="Tahoma" w:hAnsi="Tahoma" w:cs="Tahoma"/>
      <w:sz w:val="16"/>
      <w:szCs w:val="16"/>
    </w:rPr>
  </w:style>
  <w:style w:type="paragraph" w:styleId="BodyText">
    <w:name w:val="Body Text"/>
    <w:basedOn w:val="Normal"/>
    <w:link w:val="BodyTextChar"/>
    <w:uiPriority w:val="99"/>
    <w:unhideWhenUsed/>
    <w:rsid w:val="006A4D1B"/>
    <w:pPr>
      <w:spacing w:before="240" w:after="120" w:line="276" w:lineRule="auto"/>
      <w:jc w:val="left"/>
    </w:pPr>
    <w:rPr>
      <w:rFonts w:ascii="Arial" w:eastAsia="Calibri" w:hAnsi="Arial" w:cs="Times New Roman"/>
      <w:sz w:val="24"/>
      <w:szCs w:val="22"/>
    </w:rPr>
  </w:style>
  <w:style w:type="character" w:customStyle="1" w:styleId="BodyTextChar">
    <w:name w:val="Body Text Char"/>
    <w:basedOn w:val="DefaultParagraphFont"/>
    <w:link w:val="BodyText"/>
    <w:uiPriority w:val="99"/>
    <w:rsid w:val="006A4D1B"/>
    <w:rPr>
      <w:rFonts w:ascii="Arial" w:eastAsia="Calibri" w:hAnsi="Arial" w:cs="Times New Roman"/>
      <w:sz w:val="24"/>
    </w:rPr>
  </w:style>
  <w:style w:type="character" w:styleId="FollowedHyperlink">
    <w:name w:val="FollowedHyperlink"/>
    <w:basedOn w:val="DefaultParagraphFont"/>
    <w:uiPriority w:val="99"/>
    <w:semiHidden/>
    <w:unhideWhenUsed/>
    <w:rsid w:val="006A4D1B"/>
    <w:rPr>
      <w:color w:val="954F72" w:themeColor="followedHyperlink"/>
      <w:u w:val="single"/>
    </w:rPr>
  </w:style>
  <w:style w:type="character" w:styleId="UnresolvedMention">
    <w:name w:val="Unresolved Mention"/>
    <w:basedOn w:val="DefaultParagraphFont"/>
    <w:uiPriority w:val="99"/>
    <w:semiHidden/>
    <w:unhideWhenUsed/>
    <w:rsid w:val="004C0698"/>
    <w:rPr>
      <w:color w:val="808080"/>
      <w:shd w:val="clear" w:color="auto" w:fill="E6E6E6"/>
    </w:rPr>
  </w:style>
  <w:style w:type="table" w:styleId="TableGrid">
    <w:name w:val="Table Grid"/>
    <w:basedOn w:val="TableNormal"/>
    <w:uiPriority w:val="39"/>
    <w:rsid w:val="002B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440E"/>
  </w:style>
  <w:style w:type="paragraph" w:customStyle="1" w:styleId="paragraph">
    <w:name w:val="paragraph"/>
    <w:basedOn w:val="Normal"/>
    <w:rsid w:val="00ED440E"/>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ED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3178">
      <w:bodyDiv w:val="1"/>
      <w:marLeft w:val="0"/>
      <w:marRight w:val="0"/>
      <w:marTop w:val="0"/>
      <w:marBottom w:val="0"/>
      <w:divBdr>
        <w:top w:val="none" w:sz="0" w:space="0" w:color="auto"/>
        <w:left w:val="none" w:sz="0" w:space="0" w:color="auto"/>
        <w:bottom w:val="none" w:sz="0" w:space="0" w:color="auto"/>
        <w:right w:val="none" w:sz="0" w:space="0" w:color="auto"/>
      </w:divBdr>
    </w:div>
    <w:div w:id="803499410">
      <w:bodyDiv w:val="1"/>
      <w:marLeft w:val="0"/>
      <w:marRight w:val="0"/>
      <w:marTop w:val="0"/>
      <w:marBottom w:val="0"/>
      <w:divBdr>
        <w:top w:val="none" w:sz="0" w:space="0" w:color="auto"/>
        <w:left w:val="none" w:sz="0" w:space="0" w:color="auto"/>
        <w:bottom w:val="none" w:sz="0" w:space="0" w:color="auto"/>
        <w:right w:val="none" w:sz="0" w:space="0" w:color="auto"/>
      </w:divBdr>
    </w:div>
    <w:div w:id="1046023051">
      <w:bodyDiv w:val="1"/>
      <w:marLeft w:val="0"/>
      <w:marRight w:val="0"/>
      <w:marTop w:val="0"/>
      <w:marBottom w:val="0"/>
      <w:divBdr>
        <w:top w:val="none" w:sz="0" w:space="0" w:color="auto"/>
        <w:left w:val="none" w:sz="0" w:space="0" w:color="auto"/>
        <w:bottom w:val="none" w:sz="0" w:space="0" w:color="auto"/>
        <w:right w:val="none" w:sz="0" w:space="0" w:color="auto"/>
      </w:divBdr>
    </w:div>
    <w:div w:id="19033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DEnforcement@hs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7d6984fa819545946fe9fa964b70b4c3">
  <xsd:schema xmlns:xsd="http://www.w3.org/2001/XMLSchema" xmlns:xs="http://www.w3.org/2001/XMLSchema" xmlns:p="http://schemas.microsoft.com/office/2006/metadata/properties" xmlns:ns2="f57cc006-31b2-40fa-b589-1565d41822a1" targetNamespace="http://schemas.microsoft.com/office/2006/metadata/properties" ma:root="true" ma:fieldsID="41866982ad66ab0aefc27de09d635159"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false</SAApplicationPackDocument>
    <QMSProcessOwner xmlns="f57cc006-31b2-40fa-b589-1565d41822a1">
      <UserInfo>
        <DisplayName>Technical Process Owners</DisplayName>
        <AccountId>56</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Import</TermName>
          <TermId xmlns="http://schemas.microsoft.com/office/infopath/2007/PartnerControls">13e1dc72-355a-4887-a6ef-6714539114fa</TermId>
        </TermInfo>
      </Terms>
    </ae9375f09f6748d8a1e95e3352f09959>
    <SAWebsiteDocument xmlns="f57cc006-31b2-40fa-b589-1565d41822a1">https://www.soilassociation.org/certification/supply-chain-sourcing/importing/</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2024-02-27T11:54:22+00:00</QMSPublishedDate>
    <QMSAssociatedPlanTitle xmlns="f57cc006-31b2-40fa-b589-1565d41822a1" xsi:nil="true"/>
    <TaxCatchAll xmlns="f57cc006-31b2-40fa-b589-1565d41822a1">
      <Value>33</Value>
      <Value>49</Value>
      <Value>30</Value>
      <Value>2</Value>
      <Value>56</Value>
      <Value>88</Value>
      <Value>36</Value>
    </TaxCatchAll>
    <DocumentRefCode xmlns="f57cc006-31b2-40fa-b589-1565d41822a1">EFM-1136</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2024-02-27T11:54:23+00:00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Technical</TermName>
          <TermId xmlns="http://schemas.microsoft.com/office/infopath/2007/PartnerControls">ee27a638-2b95-4b60-a3cf-44a1a7156a06</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Additional monitoring</TermName>
          <TermId xmlns="http://schemas.microsoft.com/office/infopath/2007/PartnerControls">b81f68ba-2adb-40a3-a397-3a9647dd6be2</TermId>
        </TermInfo>
      </Terms>
    </f566ae4b6da04003a30c549f0f75017f>
    <LegacyVersionNumber xmlns="f57cc006-31b2-40fa-b589-1565d41822a1" xsi:nil="true"/>
    <PDFVersion xmlns="f57cc006-31b2-40fa-b589-1565d41822a1">false</PDFVersion>
    <DocumentSharedWithClimateAndLandscape xmlns="f57cc006-31b2-40fa-b589-1565d41822a1">false</DocumentSharedWithClimateAndLandscape>
  </documentManagement>
</p:properties>
</file>

<file path=customXml/itemProps1.xml><?xml version="1.0" encoding="utf-8"?>
<ds:datastoreItem xmlns:ds="http://schemas.openxmlformats.org/officeDocument/2006/customXml" ds:itemID="{66F4D2AC-9C80-4B89-A610-716D95BC0B77}">
  <ds:schemaRefs>
    <ds:schemaRef ds:uri="http://schemas.microsoft.com/sharepoint/v3/contenttype/forms"/>
  </ds:schemaRefs>
</ds:datastoreItem>
</file>

<file path=customXml/itemProps2.xml><?xml version="1.0" encoding="utf-8"?>
<ds:datastoreItem xmlns:ds="http://schemas.openxmlformats.org/officeDocument/2006/customXml" ds:itemID="{740C009C-C0AC-464A-8B6C-67A9C062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41CBF-117D-409E-AF99-D81D071B4F50}">
  <ds:schemaRefs>
    <ds:schemaRef ds:uri="http://schemas.openxmlformats.org/officeDocument/2006/bibliography"/>
  </ds:schemaRefs>
</ds:datastoreItem>
</file>

<file path=customXml/itemProps4.xml><?xml version="1.0" encoding="utf-8"?>
<ds:datastoreItem xmlns:ds="http://schemas.openxmlformats.org/officeDocument/2006/customXml" ds:itemID="{1C8A5816-9AB1-44AA-BFF0-5912A1096FA8}">
  <ds:schemaRefs>
    <ds:schemaRef ds:uri="f57cc006-31b2-40fa-b589-1565d41822a1"/>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import controls for organic turmeric imported from India</dc:title>
  <dc:subject/>
  <dc:creator>Cheryl Wade</dc:creator>
  <cp:keywords/>
  <dc:description/>
  <cp:lastModifiedBy>Laura Murgia</cp:lastModifiedBy>
  <cp:revision>12</cp:revision>
  <cp:lastPrinted>2021-07-23T09:26:00Z</cp:lastPrinted>
  <dcterms:created xsi:type="dcterms:W3CDTF">2022-04-21T11:57:00Z</dcterms:created>
  <dcterms:modified xsi:type="dcterms:W3CDTF">2024-02-27T10:49:00Z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30;#Additional monitoring|b81f68ba-2adb-40a3-a397-3a9647dd6be2</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33;#Technical|ee27a638-2b95-4b60-a3cf-44a1a7156a06;#36;#Processor|98b52e97-3fd5-4bd6-b134-2c4d1e901d75</vt:lpwstr>
  </property>
  <property fmtid="{D5CDD505-2E9C-101B-9397-08002B2CF9AE}" pid="8" name="SchemeService">
    <vt:lpwstr>56;#Food and Drink (GB)|adcd577e-0423-415c-8e6a-ce7ff0a8b4f0;#88;#Import|13e1dc72-355a-4887-a6ef-6714539114fa</vt:lpwstr>
  </property>
  <property fmtid="{D5CDD505-2E9C-101B-9397-08002B2CF9AE}" pid="9" name="AccreditationClause">
    <vt:lpwstr/>
  </property>
  <property fmtid="{D5CDD505-2E9C-101B-9397-08002B2CF9AE}" pid="10" name="SharedWithUsers">
    <vt:lpwstr>91;#Rachel Harrison;#37;#Ed Palairet;#52;#Helen Davies;#38;#Laura Murgia;#83;#Sarah Hathway;#40;#Cheryl Wade;#88;#Katie Brandwood;#10;#Konsolute Service</vt:lpwstr>
  </property>
</Properties>
</file>